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0DC07" w14:textId="77777777" w:rsidR="009A272E" w:rsidRDefault="009A272E" w:rsidP="009A272E">
      <w:pPr>
        <w:spacing w:line="480" w:lineRule="auto"/>
        <w:rPr>
          <w:rFonts w:ascii="Times New Roman" w:hAnsi="Times New Roman" w:cs="Times New Roman"/>
          <w:b/>
          <w:bCs/>
          <w:lang w:val="en-US"/>
        </w:rPr>
      </w:pPr>
    </w:p>
    <w:p w14:paraId="5BD74578" w14:textId="77777777" w:rsidR="009A272E" w:rsidRDefault="009A272E" w:rsidP="009A272E">
      <w:pPr>
        <w:spacing w:line="480" w:lineRule="auto"/>
        <w:rPr>
          <w:rFonts w:ascii="Times New Roman" w:hAnsi="Times New Roman" w:cs="Times New Roman"/>
          <w:b/>
          <w:bCs/>
          <w:lang w:val="en-US"/>
        </w:rPr>
      </w:pPr>
    </w:p>
    <w:p w14:paraId="0FC7EC46" w14:textId="64692D65" w:rsidR="009A272E" w:rsidRDefault="006517F0" w:rsidP="006517F0">
      <w:pPr>
        <w:tabs>
          <w:tab w:val="left" w:pos="7597"/>
        </w:tabs>
        <w:spacing w:line="480" w:lineRule="auto"/>
        <w:rPr>
          <w:rFonts w:ascii="Times New Roman" w:hAnsi="Times New Roman" w:cs="Times New Roman"/>
          <w:b/>
          <w:bCs/>
          <w:lang w:val="en-US"/>
        </w:rPr>
      </w:pPr>
      <w:r>
        <w:rPr>
          <w:rFonts w:ascii="Times New Roman" w:hAnsi="Times New Roman" w:cs="Times New Roman"/>
          <w:b/>
          <w:bCs/>
          <w:lang w:val="en-US"/>
        </w:rPr>
        <w:tab/>
      </w:r>
    </w:p>
    <w:p w14:paraId="749A15D4" w14:textId="77777777" w:rsidR="009A272E" w:rsidRDefault="009A272E" w:rsidP="009A272E">
      <w:pPr>
        <w:spacing w:line="480" w:lineRule="auto"/>
        <w:rPr>
          <w:rFonts w:ascii="Times New Roman" w:hAnsi="Times New Roman" w:cs="Times New Roman"/>
          <w:b/>
          <w:bCs/>
          <w:lang w:val="en-US"/>
        </w:rPr>
      </w:pPr>
    </w:p>
    <w:p w14:paraId="1A48B620" w14:textId="719CC6BE" w:rsidR="009A272E" w:rsidRDefault="009C3E30" w:rsidP="009A272E">
      <w:pPr>
        <w:spacing w:line="480" w:lineRule="auto"/>
        <w:rPr>
          <w:rFonts w:ascii="Times New Roman" w:hAnsi="Times New Roman" w:cs="Times New Roman"/>
          <w:b/>
          <w:bCs/>
          <w:lang w:val="en-US"/>
        </w:rPr>
      </w:pPr>
      <w:r>
        <w:rPr>
          <w:rFonts w:ascii="Times New Roman" w:hAnsi="Times New Roman" w:cs="Times New Roman"/>
          <w:b/>
          <w:bCs/>
          <w:lang w:val="en-US"/>
        </w:rPr>
        <w:t xml:space="preserve"> </w:t>
      </w:r>
    </w:p>
    <w:p w14:paraId="27FF3A7C" w14:textId="77777777" w:rsidR="009A272E" w:rsidRDefault="009A272E" w:rsidP="009A272E">
      <w:pPr>
        <w:spacing w:line="480" w:lineRule="auto"/>
        <w:rPr>
          <w:rFonts w:ascii="Times New Roman" w:hAnsi="Times New Roman" w:cs="Times New Roman"/>
          <w:b/>
          <w:bCs/>
          <w:lang w:val="en-US"/>
        </w:rPr>
      </w:pPr>
    </w:p>
    <w:p w14:paraId="3997A7FC" w14:textId="77777777" w:rsidR="009A272E" w:rsidRDefault="009A272E" w:rsidP="009A272E">
      <w:pPr>
        <w:spacing w:line="480" w:lineRule="auto"/>
        <w:rPr>
          <w:rFonts w:ascii="Times New Roman" w:hAnsi="Times New Roman" w:cs="Times New Roman"/>
          <w:b/>
          <w:bCs/>
          <w:lang w:val="en-US"/>
        </w:rPr>
      </w:pPr>
    </w:p>
    <w:p w14:paraId="095948B4" w14:textId="5EF9364A" w:rsidR="009A272E" w:rsidRDefault="009C3E30" w:rsidP="009A272E">
      <w:pPr>
        <w:spacing w:line="480" w:lineRule="auto"/>
        <w:jc w:val="center"/>
        <w:rPr>
          <w:rFonts w:ascii="Times New Roman" w:hAnsi="Times New Roman" w:cs="Times New Roman"/>
          <w:b/>
          <w:bCs/>
          <w:lang w:val="en-US"/>
        </w:rPr>
      </w:pPr>
      <w:r>
        <w:rPr>
          <w:rFonts w:ascii="Times New Roman" w:hAnsi="Times New Roman" w:cs="Times New Roman"/>
          <w:b/>
          <w:bCs/>
          <w:lang w:val="en-US"/>
        </w:rPr>
        <w:t xml:space="preserve">    </w:t>
      </w:r>
      <w:r w:rsidRPr="009A272E">
        <w:rPr>
          <w:rFonts w:ascii="Times New Roman" w:hAnsi="Times New Roman" w:cs="Times New Roman"/>
          <w:b/>
          <w:bCs/>
          <w:lang w:val="en-US"/>
        </w:rPr>
        <w:t xml:space="preserve">Synthesis of PS/Cu MOF Nanofibers for the Adsorption of Lead (II) </w:t>
      </w:r>
      <w:r w:rsidR="00DB0FB1">
        <w:rPr>
          <w:rFonts w:ascii="Times New Roman" w:hAnsi="Times New Roman" w:cs="Times New Roman"/>
          <w:b/>
          <w:bCs/>
          <w:lang w:val="en-US"/>
        </w:rPr>
        <w:t>C</w:t>
      </w:r>
      <w:r w:rsidRPr="009A272E">
        <w:rPr>
          <w:rFonts w:ascii="Times New Roman" w:hAnsi="Times New Roman" w:cs="Times New Roman"/>
          <w:b/>
          <w:bCs/>
          <w:lang w:val="en-US"/>
        </w:rPr>
        <w:t>ation from an Aqueous Solution</w:t>
      </w:r>
    </w:p>
    <w:p w14:paraId="473C95B7" w14:textId="64F93DFD" w:rsidR="009A272E" w:rsidRDefault="00000000" w:rsidP="009A272E">
      <w:pPr>
        <w:spacing w:line="480" w:lineRule="auto"/>
        <w:jc w:val="center"/>
        <w:rPr>
          <w:rFonts w:ascii="Times New Roman" w:hAnsi="Times New Roman" w:cs="Times New Roman"/>
          <w:lang w:val="en-US"/>
        </w:rPr>
      </w:pPr>
      <w:r>
        <w:rPr>
          <w:rFonts w:ascii="Times New Roman" w:hAnsi="Times New Roman" w:cs="Times New Roman"/>
          <w:lang w:val="en-US"/>
        </w:rPr>
        <w:t>Ayazhan Kuben</w:t>
      </w:r>
    </w:p>
    <w:p w14:paraId="383C718F" w14:textId="77777777" w:rsidR="00DB0FB1" w:rsidRDefault="00DB0FB1" w:rsidP="009A272E">
      <w:pPr>
        <w:spacing w:line="480" w:lineRule="auto"/>
        <w:jc w:val="center"/>
        <w:rPr>
          <w:rFonts w:ascii="Times New Roman" w:hAnsi="Times New Roman" w:cs="Times New Roman"/>
          <w:lang w:val="en-US"/>
        </w:rPr>
      </w:pPr>
      <w:r>
        <w:rPr>
          <w:rFonts w:ascii="Times New Roman" w:hAnsi="Times New Roman" w:cs="Times New Roman"/>
          <w:lang w:val="en-US"/>
        </w:rPr>
        <w:t>CHEM 489</w:t>
      </w:r>
    </w:p>
    <w:p w14:paraId="53CD41D5" w14:textId="1BA8DD3F" w:rsidR="009A272E" w:rsidRDefault="00000000" w:rsidP="009A272E">
      <w:pPr>
        <w:spacing w:line="480" w:lineRule="auto"/>
        <w:jc w:val="center"/>
        <w:rPr>
          <w:rFonts w:ascii="Times New Roman" w:hAnsi="Times New Roman" w:cs="Times New Roman"/>
          <w:lang w:val="en-US"/>
        </w:rPr>
      </w:pPr>
      <w:r>
        <w:rPr>
          <w:rFonts w:ascii="Times New Roman" w:hAnsi="Times New Roman" w:cs="Times New Roman"/>
          <w:lang w:val="en-US"/>
        </w:rPr>
        <w:t>Directed Research II</w:t>
      </w:r>
    </w:p>
    <w:p w14:paraId="1FBCF611" w14:textId="76E6737B" w:rsidR="009A272E" w:rsidRPr="009A272E" w:rsidRDefault="00000000" w:rsidP="009A272E">
      <w:pPr>
        <w:spacing w:line="480" w:lineRule="auto"/>
        <w:jc w:val="center"/>
        <w:rPr>
          <w:rFonts w:ascii="Times New Roman" w:hAnsi="Times New Roman" w:cs="Times New Roman"/>
          <w:lang w:val="en-US"/>
        </w:rPr>
      </w:pPr>
      <w:r>
        <w:rPr>
          <w:rFonts w:ascii="Times New Roman" w:hAnsi="Times New Roman" w:cs="Times New Roman"/>
          <w:lang w:val="en-US"/>
        </w:rPr>
        <w:t>Supervisor: Mannix Balanay</w:t>
      </w:r>
    </w:p>
    <w:p w14:paraId="77723D0E" w14:textId="77777777" w:rsidR="009A272E" w:rsidRDefault="009A272E" w:rsidP="009A272E">
      <w:pPr>
        <w:spacing w:line="480" w:lineRule="auto"/>
        <w:rPr>
          <w:rFonts w:ascii="Times New Roman" w:hAnsi="Times New Roman" w:cs="Times New Roman"/>
          <w:lang w:val="en-US"/>
        </w:rPr>
      </w:pPr>
    </w:p>
    <w:p w14:paraId="39518459" w14:textId="77777777" w:rsidR="009A272E" w:rsidRDefault="009A272E" w:rsidP="009A272E">
      <w:pPr>
        <w:spacing w:line="480" w:lineRule="auto"/>
        <w:rPr>
          <w:rFonts w:ascii="Times New Roman" w:hAnsi="Times New Roman" w:cs="Times New Roman"/>
          <w:lang w:val="en-US"/>
        </w:rPr>
      </w:pPr>
    </w:p>
    <w:p w14:paraId="7FA79A9F" w14:textId="77777777" w:rsidR="009A272E" w:rsidRDefault="009A272E" w:rsidP="009A272E">
      <w:pPr>
        <w:spacing w:line="480" w:lineRule="auto"/>
        <w:rPr>
          <w:rFonts w:ascii="Times New Roman" w:hAnsi="Times New Roman" w:cs="Times New Roman"/>
          <w:lang w:val="en-US"/>
        </w:rPr>
      </w:pPr>
    </w:p>
    <w:p w14:paraId="4C79231D" w14:textId="77777777" w:rsidR="009A272E" w:rsidRDefault="009A272E" w:rsidP="009A272E">
      <w:pPr>
        <w:spacing w:line="480" w:lineRule="auto"/>
        <w:rPr>
          <w:rFonts w:ascii="Times New Roman" w:hAnsi="Times New Roman" w:cs="Times New Roman"/>
          <w:lang w:val="en-US"/>
        </w:rPr>
      </w:pPr>
    </w:p>
    <w:p w14:paraId="16E4A097" w14:textId="77777777" w:rsidR="009A272E" w:rsidRDefault="009A272E" w:rsidP="009A272E">
      <w:pPr>
        <w:spacing w:line="480" w:lineRule="auto"/>
        <w:rPr>
          <w:rFonts w:ascii="Times New Roman" w:hAnsi="Times New Roman" w:cs="Times New Roman"/>
          <w:lang w:val="en-US"/>
        </w:rPr>
      </w:pPr>
    </w:p>
    <w:p w14:paraId="5A81419C" w14:textId="77777777" w:rsidR="009A272E" w:rsidRDefault="009A272E" w:rsidP="009A272E">
      <w:pPr>
        <w:spacing w:line="480" w:lineRule="auto"/>
        <w:rPr>
          <w:rFonts w:ascii="Times New Roman" w:hAnsi="Times New Roman" w:cs="Times New Roman"/>
          <w:lang w:val="en-US"/>
        </w:rPr>
      </w:pPr>
    </w:p>
    <w:p w14:paraId="52E2F3D2" w14:textId="77777777" w:rsidR="009A272E" w:rsidRDefault="009A272E" w:rsidP="009A272E">
      <w:pPr>
        <w:spacing w:line="480" w:lineRule="auto"/>
        <w:rPr>
          <w:rFonts w:ascii="Times New Roman" w:hAnsi="Times New Roman" w:cs="Times New Roman"/>
          <w:lang w:val="en-US"/>
        </w:rPr>
      </w:pPr>
    </w:p>
    <w:p w14:paraId="006D5072" w14:textId="77777777" w:rsidR="009A272E" w:rsidRDefault="009A272E" w:rsidP="009A272E">
      <w:pPr>
        <w:spacing w:line="480" w:lineRule="auto"/>
        <w:rPr>
          <w:rFonts w:ascii="Times New Roman" w:hAnsi="Times New Roman" w:cs="Times New Roman"/>
          <w:lang w:val="en-US"/>
        </w:rPr>
      </w:pPr>
    </w:p>
    <w:p w14:paraId="182A704F" w14:textId="77777777" w:rsidR="009A272E" w:rsidRDefault="009A272E" w:rsidP="009A272E">
      <w:pPr>
        <w:spacing w:line="480" w:lineRule="auto"/>
        <w:rPr>
          <w:rFonts w:ascii="Times New Roman" w:hAnsi="Times New Roman" w:cs="Times New Roman"/>
          <w:lang w:val="en-US"/>
        </w:rPr>
      </w:pPr>
    </w:p>
    <w:p w14:paraId="77AF08AB" w14:textId="77777777" w:rsidR="009A272E" w:rsidRDefault="009A272E" w:rsidP="009A272E">
      <w:pPr>
        <w:spacing w:line="480" w:lineRule="auto"/>
        <w:rPr>
          <w:rFonts w:ascii="Times New Roman" w:hAnsi="Times New Roman" w:cs="Times New Roman"/>
          <w:lang w:val="en-US"/>
        </w:rPr>
      </w:pPr>
    </w:p>
    <w:p w14:paraId="5CD4EE4B" w14:textId="77777777" w:rsidR="009A272E" w:rsidRDefault="009A272E" w:rsidP="009A272E">
      <w:pPr>
        <w:spacing w:line="480" w:lineRule="auto"/>
        <w:rPr>
          <w:rFonts w:ascii="Times New Roman" w:hAnsi="Times New Roman" w:cs="Times New Roman"/>
          <w:lang w:val="en-US"/>
        </w:rPr>
      </w:pPr>
    </w:p>
    <w:p w14:paraId="4C532D1A" w14:textId="77777777" w:rsidR="009A272E" w:rsidRPr="009A272E" w:rsidRDefault="009A272E" w:rsidP="009A272E">
      <w:pPr>
        <w:spacing w:line="480" w:lineRule="auto"/>
        <w:rPr>
          <w:rFonts w:ascii="Times New Roman" w:hAnsi="Times New Roman" w:cs="Times New Roman"/>
          <w:lang w:val="en-US"/>
        </w:rPr>
      </w:pPr>
    </w:p>
    <w:p w14:paraId="1037DA59" w14:textId="790A3FCE" w:rsidR="009A272E" w:rsidRPr="009001FB" w:rsidRDefault="00000000" w:rsidP="009001FB">
      <w:pPr>
        <w:spacing w:line="48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1. </w:t>
      </w:r>
      <w:r w:rsidRPr="009001FB">
        <w:rPr>
          <w:rFonts w:ascii="Times New Roman" w:hAnsi="Times New Roman" w:cs="Times New Roman"/>
          <w:b/>
          <w:bCs/>
          <w:sz w:val="28"/>
          <w:szCs w:val="28"/>
          <w:lang w:val="en-US"/>
        </w:rPr>
        <w:t xml:space="preserve"> Introduction</w:t>
      </w:r>
    </w:p>
    <w:p w14:paraId="7E432C51" w14:textId="3C797BDE" w:rsidR="009A272E" w:rsidRPr="003C2C0A" w:rsidRDefault="00000000" w:rsidP="003C2C0A">
      <w:pPr>
        <w:spacing w:line="480" w:lineRule="auto"/>
        <w:ind w:firstLine="708"/>
        <w:rPr>
          <w:rFonts w:ascii="Times New Roman" w:hAnsi="Times New Roman" w:cs="Times New Roman"/>
          <w:lang w:val="en-US"/>
        </w:rPr>
      </w:pPr>
      <w:r w:rsidRPr="009A272E">
        <w:rPr>
          <w:rFonts w:ascii="Times New Roman" w:hAnsi="Times New Roman" w:cs="Times New Roman"/>
          <w:lang w:val="en-US"/>
        </w:rPr>
        <w:t>Environmental contamination, notably water pollution, has ga</w:t>
      </w:r>
      <w:r w:rsidR="009C3E30">
        <w:rPr>
          <w:rFonts w:ascii="Times New Roman" w:hAnsi="Times New Roman" w:cs="Times New Roman"/>
          <w:lang w:val="en-US"/>
        </w:rPr>
        <w:t>ined</w:t>
      </w:r>
      <w:r w:rsidRPr="009A272E">
        <w:rPr>
          <w:rFonts w:ascii="Times New Roman" w:hAnsi="Times New Roman" w:cs="Times New Roman"/>
          <w:lang w:val="en-US"/>
        </w:rPr>
        <w:t xml:space="preserve"> significant focus in recent years due to its profound impact on humans and other living organisms.  Besides striving to decrease the release of pollutants, it is </w:t>
      </w:r>
      <w:r w:rsidR="00533F94">
        <w:rPr>
          <w:rFonts w:ascii="Times New Roman" w:hAnsi="Times New Roman" w:cs="Times New Roman"/>
          <w:lang w:val="en-US"/>
        </w:rPr>
        <w:t>essential</w:t>
      </w:r>
      <w:r w:rsidRPr="009A272E">
        <w:rPr>
          <w:rFonts w:ascii="Times New Roman" w:hAnsi="Times New Roman" w:cs="Times New Roman"/>
          <w:lang w:val="en-US"/>
        </w:rPr>
        <w:t xml:space="preserve"> to devise efficient methods for eliminating present </w:t>
      </w:r>
      <w:r w:rsidR="00E0431B">
        <w:rPr>
          <w:rFonts w:ascii="Times New Roman" w:hAnsi="Times New Roman" w:cs="Times New Roman"/>
          <w:lang w:val="en-US"/>
        </w:rPr>
        <w:t>pollutan</w:t>
      </w:r>
      <w:r w:rsidRPr="009A272E">
        <w:rPr>
          <w:rFonts w:ascii="Times New Roman" w:hAnsi="Times New Roman" w:cs="Times New Roman"/>
          <w:lang w:val="en-US"/>
        </w:rPr>
        <w:t xml:space="preserve">ts like </w:t>
      </w:r>
      <w:r w:rsidR="001856D1" w:rsidRPr="009A272E">
        <w:rPr>
          <w:rFonts w:ascii="Times New Roman" w:hAnsi="Times New Roman" w:cs="Times New Roman"/>
          <w:lang w:val="en-US"/>
        </w:rPr>
        <w:t>heavy metal</w:t>
      </w:r>
      <w:r w:rsidR="001856D1">
        <w:rPr>
          <w:rFonts w:ascii="Times New Roman" w:hAnsi="Times New Roman" w:cs="Times New Roman"/>
          <w:lang w:val="en-US"/>
        </w:rPr>
        <w:t xml:space="preserve"> ions and </w:t>
      </w:r>
      <w:r w:rsidRPr="009A272E">
        <w:rPr>
          <w:rFonts w:ascii="Times New Roman" w:hAnsi="Times New Roman" w:cs="Times New Roman"/>
          <w:lang w:val="en-US"/>
        </w:rPr>
        <w:t xml:space="preserve">organic dyes from </w:t>
      </w:r>
      <w:r w:rsidR="00E0431B">
        <w:rPr>
          <w:rFonts w:ascii="Times New Roman" w:hAnsi="Times New Roman" w:cs="Times New Roman"/>
          <w:lang w:val="en-US"/>
        </w:rPr>
        <w:t xml:space="preserve">the </w:t>
      </w:r>
      <w:r w:rsidR="001856D1">
        <w:rPr>
          <w:rFonts w:ascii="Times New Roman" w:hAnsi="Times New Roman" w:cs="Times New Roman"/>
          <w:lang w:val="en-US"/>
        </w:rPr>
        <w:t>used</w:t>
      </w:r>
      <w:r w:rsidRPr="009A272E">
        <w:rPr>
          <w:rFonts w:ascii="Times New Roman" w:hAnsi="Times New Roman" w:cs="Times New Roman"/>
          <w:lang w:val="en-US"/>
        </w:rPr>
        <w:t xml:space="preserve"> water </w:t>
      </w:r>
      <w:r>
        <w:rPr>
          <w:rFonts w:ascii="Times New Roman" w:hAnsi="Times New Roman" w:cs="Times New Roman"/>
          <w:lang w:val="en-US"/>
        </w:rPr>
        <w:t>(Shi, 2018)</w:t>
      </w:r>
      <w:r w:rsidRPr="009A272E">
        <w:rPr>
          <w:rFonts w:ascii="Times New Roman" w:hAnsi="Times New Roman" w:cs="Times New Roman"/>
          <w:lang w:val="en-US"/>
        </w:rPr>
        <w:t xml:space="preserve">. </w:t>
      </w:r>
      <w:r w:rsidR="003C2C0A">
        <w:rPr>
          <w:rFonts w:ascii="Times New Roman" w:hAnsi="Times New Roman" w:cs="Times New Roman"/>
          <w:lang w:val="en-US"/>
        </w:rPr>
        <w:t xml:space="preserve"> </w:t>
      </w:r>
      <w:r w:rsidRPr="009A272E">
        <w:rPr>
          <w:rFonts w:ascii="Times New Roman" w:hAnsi="Times New Roman" w:cs="Times New Roman"/>
          <w:color w:val="000000"/>
        </w:rPr>
        <w:t xml:space="preserve">Even though they are typically found in small amounts, heavy metals such as Zn, Pb, </w:t>
      </w:r>
      <w:r w:rsidR="001856D1">
        <w:rPr>
          <w:rFonts w:ascii="Times New Roman" w:hAnsi="Times New Roman" w:cs="Times New Roman"/>
          <w:color w:val="000000"/>
        </w:rPr>
        <w:t xml:space="preserve">Cd, </w:t>
      </w:r>
      <w:r w:rsidRPr="009A272E">
        <w:rPr>
          <w:rFonts w:ascii="Times New Roman" w:hAnsi="Times New Roman" w:cs="Times New Roman"/>
          <w:color w:val="000000"/>
        </w:rPr>
        <w:t xml:space="preserve">Fe, Cu, Hg, </w:t>
      </w:r>
      <w:r w:rsidR="0026760C">
        <w:rPr>
          <w:rFonts w:ascii="Times New Roman" w:hAnsi="Times New Roman" w:cs="Times New Roman"/>
          <w:color w:val="000000"/>
        </w:rPr>
        <w:t xml:space="preserve">and </w:t>
      </w:r>
      <w:r w:rsidRPr="009A272E">
        <w:rPr>
          <w:rFonts w:ascii="Times New Roman" w:hAnsi="Times New Roman" w:cs="Times New Roman"/>
          <w:color w:val="000000"/>
        </w:rPr>
        <w:t>Ni are considered the most harmful and common substances in wastewater.  Because the body cannot metabolize these heavy metals, they build up in soft tissues and pose a health risk to people</w:t>
      </w:r>
      <w:r>
        <w:rPr>
          <w:rFonts w:ascii="Times New Roman" w:hAnsi="Times New Roman" w:cs="Times New Roman"/>
          <w:color w:val="000000"/>
          <w:lang w:val="en-US"/>
        </w:rPr>
        <w:t xml:space="preserve"> (Chai, 2021). </w:t>
      </w:r>
      <w:r w:rsidR="009001FB">
        <w:rPr>
          <w:rFonts w:ascii="Times New Roman" w:hAnsi="Times New Roman" w:cs="Times New Roman"/>
          <w:color w:val="000000"/>
          <w:lang w:val="en-US"/>
        </w:rPr>
        <w:t xml:space="preserve"> Lead is one of the most toxic and common metals in wastewater, with a</w:t>
      </w:r>
      <w:r>
        <w:rPr>
          <w:rFonts w:ascii="Times New Roman" w:hAnsi="Times New Roman" w:cs="Times New Roman"/>
          <w:color w:val="000000"/>
          <w:lang w:val="en-US"/>
        </w:rPr>
        <w:t xml:space="preserve"> p</w:t>
      </w:r>
      <w:r w:rsidRPr="009A272E">
        <w:rPr>
          <w:rFonts w:ascii="Times New Roman" w:hAnsi="Times New Roman" w:cs="Times New Roman"/>
          <w:color w:val="000000"/>
          <w:lang w:val="en-US"/>
        </w:rPr>
        <w:t>ermissible level of 0.10 mg/L</w:t>
      </w:r>
      <w:r w:rsidR="00533F94">
        <w:rPr>
          <w:rFonts w:ascii="Times New Roman" w:hAnsi="Times New Roman" w:cs="Times New Roman"/>
          <w:color w:val="000000"/>
          <w:lang w:val="en-US"/>
        </w:rPr>
        <w:t xml:space="preserve"> </w:t>
      </w:r>
      <w:r w:rsidR="00533F94">
        <w:rPr>
          <w:rFonts w:ascii="Times New Roman" w:hAnsi="Times New Roman" w:cs="Times New Roman"/>
          <w:lang w:val="en-US"/>
        </w:rPr>
        <w:t>(</w:t>
      </w:r>
      <w:r w:rsidR="00533F94" w:rsidRPr="009A272E">
        <w:rPr>
          <w:rFonts w:ascii="Times New Roman" w:hAnsi="Times New Roman" w:cs="Times New Roman"/>
          <w:color w:val="222222"/>
          <w:shd w:val="clear" w:color="auto" w:fill="FFFFFF"/>
        </w:rPr>
        <w:t>Simate</w:t>
      </w:r>
      <w:r w:rsidR="00533F94">
        <w:rPr>
          <w:rFonts w:ascii="Times New Roman" w:hAnsi="Times New Roman" w:cs="Times New Roman"/>
          <w:color w:val="222222"/>
          <w:shd w:val="clear" w:color="auto" w:fill="FFFFFF"/>
          <w:lang w:val="en-US"/>
        </w:rPr>
        <w:t>, 2016).</w:t>
      </w:r>
      <w:r w:rsidR="009001FB">
        <w:rPr>
          <w:rFonts w:ascii="Times New Roman" w:hAnsi="Times New Roman" w:cs="Times New Roman"/>
          <w:color w:val="000000"/>
          <w:lang w:val="en-US"/>
        </w:rPr>
        <w:t xml:space="preserve"> Lead </w:t>
      </w:r>
      <w:r w:rsidR="001856D1">
        <w:rPr>
          <w:rFonts w:ascii="Times New Roman" w:hAnsi="Times New Roman" w:cs="Times New Roman"/>
          <w:color w:val="000000"/>
          <w:lang w:val="en-US"/>
        </w:rPr>
        <w:t xml:space="preserve">is not degradable and </w:t>
      </w:r>
      <w:r w:rsidR="009001FB">
        <w:rPr>
          <w:rFonts w:ascii="Times New Roman" w:hAnsi="Times New Roman" w:cs="Times New Roman"/>
          <w:color w:val="000000"/>
          <w:lang w:val="en-US"/>
        </w:rPr>
        <w:t>causes many diseases, such as</w:t>
      </w:r>
      <w:r w:rsidR="009001FB">
        <w:rPr>
          <w:rFonts w:ascii="Times New Roman" w:hAnsi="Times New Roman" w:cs="Times New Roman"/>
          <w:lang w:val="en-US"/>
        </w:rPr>
        <w:t xml:space="preserve"> m</w:t>
      </w:r>
      <w:r w:rsidRPr="009A272E">
        <w:rPr>
          <w:rFonts w:ascii="Times New Roman" w:hAnsi="Times New Roman" w:cs="Times New Roman"/>
        </w:rPr>
        <w:t xml:space="preserve">ental retardation, sensor neural deafness, </w:t>
      </w:r>
      <w:r w:rsidR="003C2C0A">
        <w:rPr>
          <w:rFonts w:ascii="Times New Roman" w:hAnsi="Times New Roman" w:cs="Times New Roman"/>
        </w:rPr>
        <w:t xml:space="preserve">and </w:t>
      </w:r>
      <w:r w:rsidRPr="009A272E">
        <w:rPr>
          <w:rFonts w:ascii="Times New Roman" w:hAnsi="Times New Roman" w:cs="Times New Roman"/>
        </w:rPr>
        <w:t>liver, kidney, and intestinal damage</w:t>
      </w:r>
      <w:r w:rsidR="003C2C0A">
        <w:rPr>
          <w:rFonts w:ascii="Times New Roman" w:hAnsi="Times New Roman" w:cs="Times New Roman"/>
        </w:rPr>
        <w:t xml:space="preserve"> </w:t>
      </w:r>
      <w:r>
        <w:rPr>
          <w:rFonts w:ascii="Times New Roman" w:hAnsi="Times New Roman" w:cs="Times New Roman"/>
          <w:lang w:val="en-US"/>
        </w:rPr>
        <w:t>(</w:t>
      </w:r>
      <w:r w:rsidRPr="009A272E">
        <w:rPr>
          <w:rFonts w:ascii="Times New Roman" w:hAnsi="Times New Roman" w:cs="Times New Roman"/>
          <w:color w:val="222222"/>
          <w:shd w:val="clear" w:color="auto" w:fill="FFFFFF"/>
        </w:rPr>
        <w:t>Simate</w:t>
      </w:r>
      <w:r>
        <w:rPr>
          <w:rFonts w:ascii="Times New Roman" w:hAnsi="Times New Roman" w:cs="Times New Roman"/>
          <w:color w:val="222222"/>
          <w:shd w:val="clear" w:color="auto" w:fill="FFFFFF"/>
          <w:lang w:val="en-US"/>
        </w:rPr>
        <w:t>, 2016).</w:t>
      </w:r>
      <w:r w:rsidR="003C2C0A">
        <w:rPr>
          <w:rFonts w:ascii="Times New Roman" w:hAnsi="Times New Roman" w:cs="Times New Roman"/>
          <w:color w:val="222222"/>
          <w:shd w:val="clear" w:color="auto" w:fill="FFFFFF"/>
          <w:lang w:val="en-US"/>
        </w:rPr>
        <w:t xml:space="preserve"> </w:t>
      </w:r>
    </w:p>
    <w:p w14:paraId="40EC1009" w14:textId="40F269F4" w:rsidR="009A272E" w:rsidRDefault="00000000" w:rsidP="009A272E">
      <w:pPr>
        <w:spacing w:line="480" w:lineRule="auto"/>
        <w:ind w:firstLine="708"/>
        <w:rPr>
          <w:rFonts w:ascii="Times New Roman" w:hAnsi="Times New Roman" w:cs="Times New Roman"/>
          <w:color w:val="000000"/>
          <w:lang w:val="en-US"/>
        </w:rPr>
      </w:pPr>
      <w:r w:rsidRPr="009A272E">
        <w:rPr>
          <w:rFonts w:ascii="Times New Roman" w:hAnsi="Times New Roman" w:cs="Times New Roman"/>
          <w:color w:val="000000"/>
        </w:rPr>
        <w:t>Many methods have been proposed to remove heavy metal</w:t>
      </w:r>
      <w:r w:rsidR="001856D1">
        <w:rPr>
          <w:rFonts w:ascii="Times New Roman" w:hAnsi="Times New Roman" w:cs="Times New Roman"/>
          <w:color w:val="000000"/>
        </w:rPr>
        <w:t xml:space="preserve"> ion</w:t>
      </w:r>
      <w:r w:rsidRPr="009A272E">
        <w:rPr>
          <w:rFonts w:ascii="Times New Roman" w:hAnsi="Times New Roman" w:cs="Times New Roman"/>
          <w:color w:val="000000"/>
        </w:rPr>
        <w:t xml:space="preserve">s from aqueous media, including solvent extraction, coagulation, ion exchange, chemical precipitation, membrane filtration, and </w:t>
      </w:r>
      <w:r w:rsidR="00E0431B">
        <w:rPr>
          <w:rFonts w:ascii="Times New Roman" w:hAnsi="Times New Roman" w:cs="Times New Roman"/>
          <w:color w:val="000000"/>
        </w:rPr>
        <w:t>other</w:t>
      </w:r>
      <w:r w:rsidRPr="009A272E">
        <w:rPr>
          <w:rFonts w:ascii="Times New Roman" w:hAnsi="Times New Roman" w:cs="Times New Roman"/>
          <w:color w:val="000000"/>
        </w:rPr>
        <w:t xml:space="preserve"> technologies</w:t>
      </w:r>
      <w:r>
        <w:rPr>
          <w:rFonts w:ascii="Times New Roman" w:hAnsi="Times New Roman" w:cs="Times New Roman"/>
          <w:color w:val="000000"/>
          <w:lang w:val="en-US"/>
        </w:rPr>
        <w:t xml:space="preserve"> (Chai, 2021). </w:t>
      </w:r>
      <w:r w:rsidRPr="009A272E">
        <w:rPr>
          <w:rFonts w:ascii="Times New Roman" w:eastAsia="Times New Roman" w:hAnsi="Times New Roman" w:cs="Times New Roman"/>
          <w:color w:val="000000"/>
          <w:kern w:val="0"/>
          <w:lang w:eastAsia="ru-RU"/>
          <w14:ligatures w14:val="none"/>
        </w:rPr>
        <w:t xml:space="preserve">Because of its versatility in design and operation, the adsorption </w:t>
      </w:r>
      <w:r w:rsidR="00E0431B">
        <w:rPr>
          <w:rFonts w:ascii="Times New Roman" w:eastAsia="Times New Roman" w:hAnsi="Times New Roman" w:cs="Times New Roman"/>
          <w:color w:val="000000"/>
          <w:kern w:val="0"/>
          <w:lang w:eastAsia="ru-RU"/>
          <w14:ligatures w14:val="none"/>
        </w:rPr>
        <w:t xml:space="preserve">method </w:t>
      </w:r>
      <w:r w:rsidRPr="009A272E">
        <w:rPr>
          <w:rFonts w:ascii="Times New Roman" w:eastAsia="Times New Roman" w:hAnsi="Times New Roman" w:cs="Times New Roman"/>
          <w:color w:val="000000"/>
          <w:kern w:val="0"/>
          <w:lang w:eastAsia="ru-RU"/>
          <w14:ligatures w14:val="none"/>
        </w:rPr>
        <w:t>stands out among the othe</w:t>
      </w:r>
      <w:r w:rsidR="00E0431B">
        <w:rPr>
          <w:rFonts w:ascii="Times New Roman" w:eastAsia="Times New Roman" w:hAnsi="Times New Roman" w:cs="Times New Roman"/>
          <w:color w:val="000000"/>
          <w:kern w:val="0"/>
          <w:lang w:eastAsia="ru-RU"/>
          <w14:ligatures w14:val="none"/>
        </w:rPr>
        <w:t>rs</w:t>
      </w:r>
      <w:r w:rsidRPr="009A272E">
        <w:rPr>
          <w:rFonts w:ascii="Times New Roman" w:eastAsia="Times New Roman" w:hAnsi="Times New Roman" w:cs="Times New Roman"/>
          <w:color w:val="000000"/>
          <w:kern w:val="0"/>
          <w:lang w:eastAsia="ru-RU"/>
          <w14:ligatures w14:val="none"/>
        </w:rPr>
        <w:t xml:space="preserve">. It also dramatically impacts the toxicity, biological </w:t>
      </w:r>
      <w:r w:rsidR="001856D1">
        <w:rPr>
          <w:rFonts w:ascii="Times New Roman" w:eastAsia="Times New Roman" w:hAnsi="Times New Roman" w:cs="Times New Roman"/>
          <w:color w:val="000000"/>
          <w:kern w:val="0"/>
          <w:lang w:eastAsia="ru-RU"/>
          <w14:ligatures w14:val="none"/>
        </w:rPr>
        <w:t>activity</w:t>
      </w:r>
      <w:r w:rsidRPr="009A272E">
        <w:rPr>
          <w:rFonts w:ascii="Times New Roman" w:eastAsia="Times New Roman" w:hAnsi="Times New Roman" w:cs="Times New Roman"/>
          <w:color w:val="000000"/>
          <w:kern w:val="0"/>
          <w:lang w:eastAsia="ru-RU"/>
          <w14:ligatures w14:val="none"/>
        </w:rPr>
        <w:t>, and</w:t>
      </w:r>
      <w:r w:rsidR="001856D1">
        <w:rPr>
          <w:rFonts w:ascii="Times New Roman" w:eastAsia="Times New Roman" w:hAnsi="Times New Roman" w:cs="Times New Roman"/>
          <w:color w:val="000000"/>
          <w:kern w:val="0"/>
          <w:lang w:eastAsia="ru-RU"/>
          <w14:ligatures w14:val="none"/>
        </w:rPr>
        <w:t xml:space="preserve"> movement</w:t>
      </w:r>
      <w:r w:rsidRPr="009A272E">
        <w:rPr>
          <w:rFonts w:ascii="Times New Roman" w:eastAsia="Times New Roman" w:hAnsi="Times New Roman" w:cs="Times New Roman"/>
          <w:color w:val="000000"/>
          <w:kern w:val="0"/>
          <w:lang w:eastAsia="ru-RU"/>
          <w14:ligatures w14:val="none"/>
        </w:rPr>
        <w:t xml:space="preserve"> of heavy metals in wastewater</w:t>
      </w:r>
      <w:r>
        <w:rPr>
          <w:rFonts w:ascii="Times New Roman" w:eastAsia="Times New Roman" w:hAnsi="Times New Roman" w:cs="Times New Roman"/>
          <w:color w:val="000000"/>
          <w:kern w:val="0"/>
          <w:lang w:val="en-US" w:eastAsia="ru-RU"/>
          <w14:ligatures w14:val="none"/>
        </w:rPr>
        <w:t xml:space="preserve"> </w:t>
      </w:r>
      <w:r>
        <w:rPr>
          <w:rFonts w:ascii="Times New Roman" w:hAnsi="Times New Roman" w:cs="Times New Roman"/>
          <w:lang w:val="en-US"/>
        </w:rPr>
        <w:t>(Shi, 2018)</w:t>
      </w:r>
      <w:r w:rsidRPr="009A272E">
        <w:rPr>
          <w:rFonts w:ascii="Times New Roman" w:eastAsia="Times New Roman" w:hAnsi="Times New Roman" w:cs="Times New Roman"/>
          <w:color w:val="000000"/>
          <w:kern w:val="0"/>
          <w:lang w:eastAsia="ru-RU"/>
          <w14:ligatures w14:val="none"/>
        </w:rPr>
        <w:t>. </w:t>
      </w:r>
      <w:r w:rsidRPr="009A272E">
        <w:rPr>
          <w:rFonts w:ascii="Times New Roman" w:hAnsi="Times New Roman" w:cs="Times New Roman"/>
          <w:color w:val="000000"/>
        </w:rPr>
        <w:t xml:space="preserve">Traditionally, the wastewater industries have employed adsorbents such </w:t>
      </w:r>
      <w:r w:rsidRPr="009A272E">
        <w:rPr>
          <w:rFonts w:ascii="Times New Roman" w:hAnsi="Times New Roman" w:cs="Times New Roman"/>
          <w:color w:val="000000"/>
          <w:lang w:val="en-US"/>
        </w:rPr>
        <w:t xml:space="preserve">as </w:t>
      </w:r>
      <w:r w:rsidRPr="009A272E">
        <w:rPr>
          <w:rFonts w:ascii="Times New Roman" w:hAnsi="Times New Roman" w:cs="Times New Roman"/>
          <w:color w:val="000000"/>
        </w:rPr>
        <w:t xml:space="preserve">activated carbon, </w:t>
      </w:r>
      <w:r w:rsidRPr="009A272E">
        <w:rPr>
          <w:rFonts w:ascii="Times New Roman" w:hAnsi="Times New Roman" w:cs="Times New Roman"/>
          <w:color w:val="000000"/>
          <w:lang w:val="en-US"/>
        </w:rPr>
        <w:t xml:space="preserve">coal, natural oxide, </w:t>
      </w:r>
      <w:r w:rsidRPr="009A272E">
        <w:rPr>
          <w:rFonts w:ascii="Times New Roman" w:hAnsi="Times New Roman" w:cs="Times New Roman"/>
          <w:color w:val="000000"/>
        </w:rPr>
        <w:t>and zeolites for water treatment.</w:t>
      </w:r>
      <w:r>
        <w:rPr>
          <w:rFonts w:ascii="Times New Roman" w:hAnsi="Times New Roman" w:cs="Times New Roman"/>
          <w:color w:val="000000"/>
          <w:lang w:val="en-US"/>
        </w:rPr>
        <w:t xml:space="preserve"> </w:t>
      </w:r>
    </w:p>
    <w:p w14:paraId="1C43FEA9" w14:textId="601A8B55" w:rsidR="009001FB" w:rsidRDefault="00000000" w:rsidP="003C2C0A">
      <w:pPr>
        <w:spacing w:line="480" w:lineRule="auto"/>
        <w:ind w:firstLine="708"/>
        <w:rPr>
          <w:rFonts w:ascii="Times New Roman" w:hAnsi="Times New Roman" w:cs="Times New Roman"/>
          <w:color w:val="000000"/>
          <w:lang w:val="en-US"/>
        </w:rPr>
      </w:pPr>
      <w:r w:rsidRPr="009A272E">
        <w:rPr>
          <w:rFonts w:ascii="Times New Roman" w:hAnsi="Times New Roman" w:cs="Times New Roman"/>
          <w:lang w:val="en-US"/>
        </w:rPr>
        <w:t>MOFs</w:t>
      </w:r>
      <w:r w:rsidRPr="009A272E">
        <w:rPr>
          <w:rFonts w:ascii="Times New Roman" w:hAnsi="Times New Roman" w:cs="Times New Roman"/>
        </w:rPr>
        <w:t xml:space="preserve"> are infinite structures constructed from metal ions/clusters and organic ligands connected via coordination interactions</w:t>
      </w:r>
      <w:r>
        <w:rPr>
          <w:rFonts w:ascii="Times New Roman" w:hAnsi="Times New Roman" w:cs="Times New Roman"/>
          <w:lang w:val="en-US"/>
        </w:rPr>
        <w:t xml:space="preserve"> (Zhao, 2014).  </w:t>
      </w:r>
      <w:r w:rsidRPr="009A272E">
        <w:rPr>
          <w:rFonts w:ascii="Times New Roman" w:hAnsi="Times New Roman" w:cs="Times New Roman"/>
          <w:lang w:val="en-US"/>
        </w:rPr>
        <w:t xml:space="preserve">These substances are renowned as inorganic polymers, boasting unique chemical and physical properties.  They find widespread application in gas separation, </w:t>
      </w:r>
      <w:r w:rsidR="001856D1">
        <w:rPr>
          <w:rFonts w:ascii="Times New Roman" w:hAnsi="Times New Roman" w:cs="Times New Roman"/>
          <w:lang w:val="en-US"/>
        </w:rPr>
        <w:t>PEC</w:t>
      </w:r>
      <w:r w:rsidRPr="009A272E">
        <w:rPr>
          <w:rFonts w:ascii="Times New Roman" w:hAnsi="Times New Roman" w:cs="Times New Roman"/>
          <w:lang w:val="en-US"/>
        </w:rPr>
        <w:t>, drug delivery, sensing,</w:t>
      </w:r>
      <w:r w:rsidR="001856D1">
        <w:rPr>
          <w:rFonts w:ascii="Times New Roman" w:hAnsi="Times New Roman" w:cs="Times New Roman"/>
          <w:lang w:val="en-US"/>
        </w:rPr>
        <w:t xml:space="preserve"> and</w:t>
      </w:r>
      <w:r w:rsidRPr="009A272E">
        <w:rPr>
          <w:rFonts w:ascii="Times New Roman" w:hAnsi="Times New Roman" w:cs="Times New Roman"/>
          <w:lang w:val="en-US"/>
        </w:rPr>
        <w:t xml:space="preserve"> adsorption</w:t>
      </w:r>
      <w:r w:rsidR="008979DB">
        <w:rPr>
          <w:rFonts w:ascii="Times New Roman" w:hAnsi="Times New Roman" w:cs="Times New Roman"/>
          <w:lang w:val="en-US"/>
        </w:rPr>
        <w:t xml:space="preserve"> </w:t>
      </w:r>
      <w:r>
        <w:rPr>
          <w:rFonts w:ascii="Times New Roman" w:hAnsi="Times New Roman" w:cs="Times New Roman"/>
          <w:lang w:val="en-US"/>
        </w:rPr>
        <w:t>(Shi, 2018)</w:t>
      </w:r>
      <w:r w:rsidRPr="009A272E">
        <w:rPr>
          <w:rFonts w:ascii="Times New Roman" w:hAnsi="Times New Roman" w:cs="Times New Roman"/>
          <w:lang w:val="en-US"/>
        </w:rPr>
        <w:t>.</w:t>
      </w:r>
      <w:r w:rsidR="005850E2">
        <w:rPr>
          <w:rFonts w:ascii="Times New Roman" w:hAnsi="Times New Roman" w:cs="Times New Roman"/>
          <w:lang w:val="en-US"/>
        </w:rPr>
        <w:t xml:space="preserve"> </w:t>
      </w:r>
      <w:r w:rsidR="00533F94" w:rsidRPr="009A272E">
        <w:rPr>
          <w:rFonts w:ascii="Times New Roman" w:hAnsi="Times New Roman" w:cs="Times New Roman"/>
          <w:color w:val="000000"/>
        </w:rPr>
        <w:t>Recent</w:t>
      </w:r>
      <w:r w:rsidR="008979DB">
        <w:rPr>
          <w:rFonts w:ascii="Times New Roman" w:hAnsi="Times New Roman" w:cs="Times New Roman"/>
          <w:color w:val="000000"/>
        </w:rPr>
        <w:t xml:space="preserve">ly, the </w:t>
      </w:r>
      <w:r w:rsidR="00533F94" w:rsidRPr="009A272E">
        <w:rPr>
          <w:rFonts w:ascii="Times New Roman" w:hAnsi="Times New Roman" w:cs="Times New Roman"/>
          <w:color w:val="000000"/>
        </w:rPr>
        <w:t xml:space="preserve">interest </w:t>
      </w:r>
      <w:r w:rsidR="008979DB">
        <w:rPr>
          <w:rFonts w:ascii="Times New Roman" w:hAnsi="Times New Roman" w:cs="Times New Roman"/>
          <w:color w:val="000000"/>
        </w:rPr>
        <w:t xml:space="preserve">in </w:t>
      </w:r>
      <w:r w:rsidR="00533F94" w:rsidRPr="009A272E">
        <w:rPr>
          <w:rFonts w:ascii="Times New Roman" w:hAnsi="Times New Roman" w:cs="Times New Roman"/>
          <w:color w:val="000000"/>
        </w:rPr>
        <w:t>metal</w:t>
      </w:r>
      <w:r w:rsidR="00533F94" w:rsidRPr="009A272E">
        <w:rPr>
          <w:rFonts w:ascii="Times New Roman" w:hAnsi="Times New Roman" w:cs="Times New Roman"/>
          <w:color w:val="000000"/>
          <w:lang w:val="en-US"/>
        </w:rPr>
        <w:t>-</w:t>
      </w:r>
      <w:r w:rsidR="00533F94" w:rsidRPr="009A272E">
        <w:rPr>
          <w:rFonts w:ascii="Times New Roman" w:hAnsi="Times New Roman" w:cs="Times New Roman"/>
          <w:color w:val="000000"/>
        </w:rPr>
        <w:t xml:space="preserve">organic frameworks (MOFs) </w:t>
      </w:r>
      <w:r w:rsidR="008979DB">
        <w:rPr>
          <w:rFonts w:ascii="Times New Roman" w:hAnsi="Times New Roman" w:cs="Times New Roman"/>
          <w:color w:val="000000"/>
        </w:rPr>
        <w:t xml:space="preserve">has significantly increased due to their use </w:t>
      </w:r>
      <w:r w:rsidR="00533F94" w:rsidRPr="009A272E">
        <w:rPr>
          <w:rFonts w:ascii="Times New Roman" w:hAnsi="Times New Roman" w:cs="Times New Roman"/>
          <w:color w:val="000000"/>
        </w:rPr>
        <w:t xml:space="preserve">as </w:t>
      </w:r>
      <w:r w:rsidR="009C3E30">
        <w:rPr>
          <w:rFonts w:ascii="Times New Roman" w:hAnsi="Times New Roman" w:cs="Times New Roman"/>
          <w:color w:val="000000"/>
        </w:rPr>
        <w:t>a</w:t>
      </w:r>
      <w:r w:rsidR="00DA6F13">
        <w:rPr>
          <w:rFonts w:ascii="Times New Roman" w:hAnsi="Times New Roman" w:cs="Times New Roman"/>
          <w:color w:val="000000"/>
        </w:rPr>
        <w:t>d</w:t>
      </w:r>
      <w:r w:rsidR="009C3E30">
        <w:rPr>
          <w:rFonts w:ascii="Times New Roman" w:hAnsi="Times New Roman" w:cs="Times New Roman"/>
          <w:color w:val="000000"/>
        </w:rPr>
        <w:t>sorbents</w:t>
      </w:r>
      <w:r w:rsidR="00533F94" w:rsidRPr="009A272E">
        <w:rPr>
          <w:rFonts w:ascii="Times New Roman" w:hAnsi="Times New Roman" w:cs="Times New Roman"/>
          <w:color w:val="000000"/>
        </w:rPr>
        <w:t xml:space="preserve"> for the removal of pollutants</w:t>
      </w:r>
      <w:r w:rsidR="008979DB">
        <w:rPr>
          <w:rFonts w:ascii="Times New Roman" w:hAnsi="Times New Roman" w:cs="Times New Roman"/>
          <w:color w:val="000000"/>
        </w:rPr>
        <w:t xml:space="preserve">. </w:t>
      </w:r>
      <w:r w:rsidR="00E0431B">
        <w:rPr>
          <w:rFonts w:ascii="Times New Roman" w:hAnsi="Times New Roman" w:cs="Times New Roman"/>
          <w:color w:val="000000"/>
        </w:rPr>
        <w:t xml:space="preserve">During the removal, </w:t>
      </w:r>
      <w:r w:rsidR="00E0431B">
        <w:rPr>
          <w:rFonts w:ascii="Times New Roman" w:hAnsi="Times New Roman" w:cs="Times New Roman"/>
          <w:lang w:val="en-US"/>
        </w:rPr>
        <w:t>t</w:t>
      </w:r>
      <w:r w:rsidR="0026760C">
        <w:rPr>
          <w:rFonts w:ascii="Times New Roman" w:hAnsi="Times New Roman" w:cs="Times New Roman"/>
          <w:lang w:val="en-US"/>
        </w:rPr>
        <w:t xml:space="preserve">hese pollutants are </w:t>
      </w:r>
      <w:r w:rsidR="0026760C">
        <w:rPr>
          <w:rFonts w:ascii="Times New Roman" w:hAnsi="Times New Roman" w:cs="Times New Roman"/>
          <w:lang w:val="en-US"/>
        </w:rPr>
        <w:lastRenderedPageBreak/>
        <w:t xml:space="preserve">accommodated on the empty sites in the pores of MOFs. </w:t>
      </w:r>
      <w:r w:rsidR="008979DB">
        <w:rPr>
          <w:rFonts w:ascii="Times New Roman" w:hAnsi="Times New Roman" w:cs="Times New Roman"/>
          <w:color w:val="000000"/>
        </w:rPr>
        <w:t>T</w:t>
      </w:r>
      <w:r w:rsidR="00533F94" w:rsidRPr="009A272E">
        <w:rPr>
          <w:rFonts w:ascii="Times New Roman" w:hAnsi="Times New Roman" w:cs="Times New Roman"/>
          <w:color w:val="000000"/>
        </w:rPr>
        <w:t>heir</w:t>
      </w:r>
      <w:r w:rsidR="008979DB">
        <w:rPr>
          <w:rFonts w:ascii="Times New Roman" w:hAnsi="Times New Roman" w:cs="Times New Roman"/>
          <w:color w:val="000000"/>
        </w:rPr>
        <w:t xml:space="preserve"> structural</w:t>
      </w:r>
      <w:r w:rsidR="00533F94" w:rsidRPr="009A272E">
        <w:rPr>
          <w:rFonts w:ascii="Times New Roman" w:hAnsi="Times New Roman" w:cs="Times New Roman"/>
          <w:color w:val="000000"/>
        </w:rPr>
        <w:t xml:space="preserve"> </w:t>
      </w:r>
      <w:r w:rsidR="008979DB">
        <w:rPr>
          <w:rFonts w:ascii="Times New Roman" w:hAnsi="Times New Roman" w:cs="Times New Roman"/>
          <w:color w:val="000000"/>
        </w:rPr>
        <w:t>morphology,</w:t>
      </w:r>
      <w:r w:rsidR="00533F94" w:rsidRPr="009A272E">
        <w:rPr>
          <w:rFonts w:ascii="Times New Roman" w:hAnsi="Times New Roman" w:cs="Times New Roman"/>
          <w:color w:val="000000"/>
        </w:rPr>
        <w:t xml:space="preserve"> including pore characteristics (size, shape, and surface area)</w:t>
      </w:r>
      <w:r w:rsidR="008979DB">
        <w:rPr>
          <w:rFonts w:ascii="Times New Roman" w:hAnsi="Times New Roman" w:cs="Times New Roman"/>
          <w:color w:val="000000"/>
        </w:rPr>
        <w:t xml:space="preserve"> can be adjusted depending on reaction conditions </w:t>
      </w:r>
      <w:r w:rsidR="00533F94">
        <w:rPr>
          <w:rFonts w:ascii="Times New Roman" w:hAnsi="Times New Roman" w:cs="Times New Roman"/>
          <w:lang w:val="en-US"/>
        </w:rPr>
        <w:t xml:space="preserve">(Wei, 2019). </w:t>
      </w:r>
      <w:r w:rsidR="008979DB" w:rsidRPr="008979DB">
        <w:rPr>
          <w:rFonts w:ascii="Times New Roman" w:hAnsi="Times New Roman" w:cs="Times New Roman"/>
        </w:rPr>
        <w:t xml:space="preserve">The MOF materials' nanoscale size makes it difficult to gather and </w:t>
      </w:r>
      <w:r w:rsidR="0026760C">
        <w:rPr>
          <w:rFonts w:ascii="Times New Roman" w:hAnsi="Times New Roman" w:cs="Times New Roman"/>
        </w:rPr>
        <w:t>recycle</w:t>
      </w:r>
      <w:r w:rsidR="008979DB">
        <w:rPr>
          <w:rFonts w:ascii="Times New Roman" w:hAnsi="Times New Roman" w:cs="Times New Roman"/>
        </w:rPr>
        <w:t xml:space="preserve"> </w:t>
      </w:r>
      <w:r w:rsidR="008979DB" w:rsidRPr="008979DB">
        <w:rPr>
          <w:rFonts w:ascii="Times New Roman" w:hAnsi="Times New Roman" w:cs="Times New Roman"/>
        </w:rPr>
        <w:t>them in real-world applications</w:t>
      </w:r>
      <w:r w:rsidRPr="009A272E">
        <w:rPr>
          <w:rFonts w:ascii="Times New Roman" w:hAnsi="Times New Roman" w:cs="Times New Roman"/>
        </w:rPr>
        <w:t>. Thus, nanoporous material</w:t>
      </w:r>
      <w:r w:rsidRPr="009A272E">
        <w:rPr>
          <w:rFonts w:ascii="Times New Roman" w:hAnsi="Times New Roman" w:cs="Times New Roman"/>
          <w:lang w:val="en-US"/>
        </w:rPr>
        <w:t>s,</w:t>
      </w:r>
      <w:r w:rsidRPr="009A272E">
        <w:rPr>
          <w:rFonts w:ascii="Times New Roman" w:hAnsi="Times New Roman" w:cs="Times New Roman"/>
        </w:rPr>
        <w:t xml:space="preserve"> such as polymers, are added to </w:t>
      </w:r>
      <w:r>
        <w:rPr>
          <w:rFonts w:ascii="Times New Roman" w:hAnsi="Times New Roman" w:cs="Times New Roman"/>
          <w:lang w:val="en-US"/>
        </w:rPr>
        <w:t xml:space="preserve">the MOF </w:t>
      </w:r>
      <w:r w:rsidRPr="009A272E">
        <w:rPr>
          <w:rFonts w:ascii="Times New Roman" w:hAnsi="Times New Roman" w:cs="Times New Roman"/>
        </w:rPr>
        <w:t>substrates</w:t>
      </w:r>
      <w:r>
        <w:rPr>
          <w:rFonts w:ascii="Times New Roman" w:hAnsi="Times New Roman" w:cs="Times New Roman"/>
          <w:lang w:val="en-US"/>
        </w:rPr>
        <w:t xml:space="preserve"> (Wei, 2019). </w:t>
      </w:r>
      <w:r>
        <w:rPr>
          <w:rFonts w:ascii="Times New Roman" w:hAnsi="Times New Roman" w:cs="Times New Roman"/>
          <w:color w:val="000000"/>
          <w:lang w:val="en-US"/>
        </w:rPr>
        <w:t xml:space="preserve">Electrospinning is an effective method for synthesizing </w:t>
      </w:r>
      <w:r w:rsidR="00533F94">
        <w:rPr>
          <w:rFonts w:ascii="Times New Roman" w:hAnsi="Times New Roman" w:cs="Times New Roman"/>
          <w:color w:val="000000"/>
          <w:lang w:val="en-US"/>
        </w:rPr>
        <w:t xml:space="preserve">these polymer </w:t>
      </w:r>
      <w:r>
        <w:rPr>
          <w:rFonts w:ascii="Times New Roman" w:hAnsi="Times New Roman" w:cs="Times New Roman"/>
          <w:color w:val="000000"/>
          <w:lang w:val="en-US"/>
        </w:rPr>
        <w:t xml:space="preserve">nanofibers that can serve as an efficient and low-resistance filter material (Liu, 2020). </w:t>
      </w:r>
    </w:p>
    <w:p w14:paraId="3E6951D1" w14:textId="34B116A0" w:rsidR="009A272E" w:rsidRPr="009A272E" w:rsidRDefault="00000000" w:rsidP="009001FB">
      <w:pPr>
        <w:spacing w:line="480" w:lineRule="auto"/>
        <w:ind w:firstLine="708"/>
        <w:rPr>
          <w:rFonts w:ascii="Times New Roman" w:hAnsi="Times New Roman" w:cs="Times New Roman"/>
          <w:color w:val="000000"/>
          <w:lang w:val="en-US"/>
        </w:rPr>
      </w:pPr>
      <w:r w:rsidRPr="009A272E">
        <w:rPr>
          <w:rFonts w:ascii="Times New Roman" w:hAnsi="Times New Roman" w:cs="Times New Roman"/>
          <w:lang w:val="en-US"/>
        </w:rPr>
        <w:t>This study is going to synthesize copper MOFs using organic ligand</w:t>
      </w:r>
      <w:r w:rsidR="00DB0FB1">
        <w:rPr>
          <w:rFonts w:ascii="Times New Roman" w:hAnsi="Times New Roman" w:cs="Times New Roman"/>
          <w:lang w:val="en-US"/>
        </w:rPr>
        <w:t>s</w:t>
      </w:r>
      <w:r w:rsidR="009001FB">
        <w:rPr>
          <w:rFonts w:ascii="Times New Roman" w:hAnsi="Times New Roman" w:cs="Times New Roman"/>
          <w:lang w:val="en-US"/>
        </w:rPr>
        <w:t>, b</w:t>
      </w:r>
      <w:r w:rsidR="006517F0">
        <w:rPr>
          <w:rFonts w:ascii="Times New Roman" w:hAnsi="Times New Roman" w:cs="Times New Roman"/>
          <w:lang w:val="en-US"/>
        </w:rPr>
        <w:t>iphenyl</w:t>
      </w:r>
      <w:r w:rsidR="009001FB">
        <w:rPr>
          <w:rFonts w:ascii="Times New Roman" w:hAnsi="Times New Roman" w:cs="Times New Roman"/>
          <w:lang w:val="en-US"/>
        </w:rPr>
        <w:t>-4,4-dicarboxylic acid (BDC)</w:t>
      </w:r>
      <w:r w:rsidR="00DB0FB1">
        <w:rPr>
          <w:rFonts w:ascii="Times New Roman" w:hAnsi="Times New Roman" w:cs="Times New Roman"/>
          <w:lang w:val="en-US"/>
        </w:rPr>
        <w:t xml:space="preserve"> and </w:t>
      </w:r>
      <w:r w:rsidR="00DB0FB1" w:rsidRPr="00DB0FB1">
        <w:rPr>
          <w:rFonts w:ascii="Times New Roman" w:hAnsi="Times New Roman" w:cs="Times New Roman"/>
          <w:lang w:val="en-US"/>
        </w:rPr>
        <w:t>benzene-1,4-dicarboxylic acid</w:t>
      </w:r>
      <w:r w:rsidR="00DB0FB1">
        <w:rPr>
          <w:rFonts w:ascii="Times New Roman" w:hAnsi="Times New Roman" w:cs="Times New Roman"/>
          <w:lang w:val="en-US"/>
        </w:rPr>
        <w:t xml:space="preserve"> (BTC)</w:t>
      </w:r>
      <w:r w:rsidR="009001FB">
        <w:rPr>
          <w:rFonts w:ascii="Times New Roman" w:hAnsi="Times New Roman" w:cs="Times New Roman"/>
          <w:lang w:val="en-US"/>
        </w:rPr>
        <w:t xml:space="preserve">, </w:t>
      </w:r>
      <w:r>
        <w:rPr>
          <w:rFonts w:ascii="Times New Roman" w:hAnsi="Times New Roman" w:cs="Times New Roman"/>
          <w:lang w:val="en-US"/>
        </w:rPr>
        <w:t xml:space="preserve">to further </w:t>
      </w:r>
      <w:r w:rsidRPr="009A272E">
        <w:rPr>
          <w:rFonts w:ascii="Times New Roman" w:hAnsi="Times New Roman" w:cs="Times New Roman"/>
          <w:lang w:val="en-US"/>
        </w:rPr>
        <w:t xml:space="preserve">prepare </w:t>
      </w:r>
      <w:r>
        <w:rPr>
          <w:rFonts w:ascii="Times New Roman" w:hAnsi="Times New Roman" w:cs="Times New Roman"/>
          <w:lang w:val="en-US"/>
        </w:rPr>
        <w:t>polystyrene (PS)</w:t>
      </w:r>
      <w:r w:rsidRPr="009A272E">
        <w:rPr>
          <w:rFonts w:ascii="Times New Roman" w:hAnsi="Times New Roman" w:cs="Times New Roman"/>
          <w:lang w:val="en-US"/>
        </w:rPr>
        <w:t xml:space="preserve"> nanofiber</w:t>
      </w:r>
      <w:r>
        <w:rPr>
          <w:rFonts w:ascii="Times New Roman" w:hAnsi="Times New Roman" w:cs="Times New Roman"/>
          <w:lang w:val="en-US"/>
        </w:rPr>
        <w:t>-supported metal-organic frameworks (MOF) by electrospinning</w:t>
      </w:r>
      <w:r w:rsidR="009001FB">
        <w:rPr>
          <w:rFonts w:ascii="Times New Roman" w:hAnsi="Times New Roman" w:cs="Times New Roman"/>
          <w:lang w:val="en-US"/>
        </w:rPr>
        <w:t xml:space="preserve">.  The resulting nanofiber materials will be </w:t>
      </w:r>
      <w:r w:rsidR="009001FB" w:rsidRPr="009A272E">
        <w:rPr>
          <w:rFonts w:ascii="Times New Roman" w:hAnsi="Times New Roman" w:cs="Times New Roman"/>
          <w:lang w:val="en-US"/>
        </w:rPr>
        <w:t>analyz</w:t>
      </w:r>
      <w:r w:rsidR="009001FB">
        <w:rPr>
          <w:rFonts w:ascii="Times New Roman" w:hAnsi="Times New Roman" w:cs="Times New Roman"/>
          <w:lang w:val="en-US"/>
        </w:rPr>
        <w:t>ed</w:t>
      </w:r>
      <w:r w:rsidR="009001FB" w:rsidRPr="009A272E">
        <w:rPr>
          <w:rFonts w:ascii="Times New Roman" w:hAnsi="Times New Roman" w:cs="Times New Roman"/>
          <w:lang w:val="en-US"/>
        </w:rPr>
        <w:t xml:space="preserve"> for</w:t>
      </w:r>
      <w:r w:rsidRPr="009A272E">
        <w:rPr>
          <w:rFonts w:ascii="Times New Roman" w:hAnsi="Times New Roman" w:cs="Times New Roman"/>
          <w:lang w:val="en-US"/>
        </w:rPr>
        <w:t xml:space="preserve"> </w:t>
      </w:r>
      <w:r w:rsidR="009C3E30">
        <w:rPr>
          <w:rFonts w:ascii="Times New Roman" w:hAnsi="Times New Roman" w:cs="Times New Roman"/>
          <w:lang w:val="en-US"/>
        </w:rPr>
        <w:t xml:space="preserve">the </w:t>
      </w:r>
      <w:r w:rsidRPr="009A272E">
        <w:rPr>
          <w:rFonts w:ascii="Times New Roman" w:hAnsi="Times New Roman" w:cs="Times New Roman"/>
          <w:lang w:val="en-US"/>
        </w:rPr>
        <w:t>lead</w:t>
      </w:r>
      <w:r w:rsidR="009001FB">
        <w:rPr>
          <w:rFonts w:ascii="Times New Roman" w:hAnsi="Times New Roman" w:cs="Times New Roman"/>
          <w:lang w:val="en-US"/>
        </w:rPr>
        <w:t xml:space="preserve"> </w:t>
      </w:r>
      <w:r>
        <w:rPr>
          <w:rFonts w:ascii="Times New Roman" w:hAnsi="Times New Roman" w:cs="Times New Roman"/>
          <w:lang w:val="en-US"/>
        </w:rPr>
        <w:t xml:space="preserve">cation </w:t>
      </w:r>
      <w:r w:rsidR="009001FB">
        <w:rPr>
          <w:rFonts w:ascii="Times New Roman" w:hAnsi="Times New Roman" w:cs="Times New Roman"/>
          <w:lang w:val="en-US"/>
        </w:rPr>
        <w:t>(Pb</w:t>
      </w:r>
      <w:r w:rsidR="009001FB">
        <w:rPr>
          <w:rFonts w:ascii="Times New Roman" w:hAnsi="Times New Roman" w:cs="Times New Roman"/>
          <w:vertAlign w:val="superscript"/>
          <w:lang w:val="en-US"/>
        </w:rPr>
        <w:t>2+</w:t>
      </w:r>
      <w:r w:rsidR="009001FB">
        <w:rPr>
          <w:rFonts w:ascii="Times New Roman" w:hAnsi="Times New Roman" w:cs="Times New Roman"/>
          <w:lang w:val="en-US"/>
        </w:rPr>
        <w:t xml:space="preserve">) adsorption efficiency </w:t>
      </w:r>
      <w:r w:rsidRPr="009A272E">
        <w:rPr>
          <w:rFonts w:ascii="Times New Roman" w:hAnsi="Times New Roman" w:cs="Times New Roman"/>
          <w:lang w:val="en-US"/>
        </w:rPr>
        <w:t>from an aqueous solution.</w:t>
      </w:r>
    </w:p>
    <w:p w14:paraId="71ABC45F" w14:textId="7CBF26BB" w:rsidR="009A272E" w:rsidRPr="009001FB" w:rsidRDefault="00000000" w:rsidP="009001FB">
      <w:pPr>
        <w:spacing w:line="48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2.   </w:t>
      </w:r>
      <w:r w:rsidRPr="009001FB">
        <w:rPr>
          <w:rFonts w:ascii="Times New Roman" w:hAnsi="Times New Roman" w:cs="Times New Roman"/>
          <w:b/>
          <w:bCs/>
          <w:sz w:val="28"/>
          <w:szCs w:val="28"/>
          <w:lang w:val="en-US"/>
        </w:rPr>
        <w:t xml:space="preserve">Experimental </w:t>
      </w:r>
      <w:r w:rsidR="00DB0FB1">
        <w:rPr>
          <w:rFonts w:ascii="Times New Roman" w:hAnsi="Times New Roman" w:cs="Times New Roman"/>
          <w:b/>
          <w:bCs/>
          <w:sz w:val="28"/>
          <w:szCs w:val="28"/>
          <w:lang w:val="en-US"/>
        </w:rPr>
        <w:t>Section</w:t>
      </w:r>
    </w:p>
    <w:p w14:paraId="643D4167" w14:textId="46DDF3AC" w:rsidR="009001FB" w:rsidRPr="00313186" w:rsidRDefault="00000000" w:rsidP="009001FB">
      <w:pPr>
        <w:spacing w:line="480" w:lineRule="auto"/>
        <w:rPr>
          <w:rFonts w:ascii="Times New Roman" w:hAnsi="Times New Roman" w:cs="Times New Roman"/>
          <w:b/>
          <w:bCs/>
          <w:lang w:val="en-US"/>
        </w:rPr>
      </w:pPr>
      <w:r w:rsidRPr="009001FB">
        <w:rPr>
          <w:rFonts w:ascii="Times New Roman" w:hAnsi="Times New Roman" w:cs="Times New Roman"/>
          <w:b/>
          <w:bCs/>
          <w:lang w:val="en-US"/>
        </w:rPr>
        <w:t>2.1</w:t>
      </w:r>
      <w:r>
        <w:rPr>
          <w:rFonts w:ascii="Times New Roman" w:hAnsi="Times New Roman" w:cs="Times New Roman"/>
          <w:b/>
          <w:bCs/>
          <w:lang w:val="en-US"/>
        </w:rPr>
        <w:t xml:space="preserve">. </w:t>
      </w:r>
      <w:r w:rsidRPr="009001FB">
        <w:rPr>
          <w:rFonts w:ascii="Times New Roman" w:hAnsi="Times New Roman" w:cs="Times New Roman"/>
          <w:b/>
          <w:bCs/>
          <w:lang w:val="en-US"/>
        </w:rPr>
        <w:t xml:space="preserve"> Materials</w:t>
      </w:r>
    </w:p>
    <w:p w14:paraId="522CF13F" w14:textId="07129052" w:rsidR="009001FB" w:rsidRDefault="00000000" w:rsidP="00EB431D">
      <w:pPr>
        <w:pStyle w:val="a4"/>
        <w:spacing w:before="0" w:beforeAutospacing="0" w:after="0" w:afterAutospacing="0" w:line="480" w:lineRule="auto"/>
        <w:ind w:firstLine="708"/>
        <w:rPr>
          <w:lang w:val="en-US"/>
        </w:rPr>
      </w:pPr>
      <w:r>
        <w:rPr>
          <w:rFonts w:ascii="TimesNewRomanPSMT" w:hAnsi="TimesNewRomanPSMT"/>
          <w:lang w:val="en-US"/>
        </w:rPr>
        <w:t>P</w:t>
      </w:r>
      <w:r>
        <w:rPr>
          <w:rFonts w:ascii="TimesNewRomanPSMT" w:hAnsi="TimesNewRomanPSMT"/>
        </w:rPr>
        <w:t>oly</w:t>
      </w:r>
      <w:r>
        <w:rPr>
          <w:rFonts w:ascii="TimesNewRomanPSMT" w:hAnsi="TimesNewRomanPSMT"/>
          <w:lang w:val="en-US"/>
        </w:rPr>
        <w:t>styrene</w:t>
      </w:r>
      <w:r>
        <w:rPr>
          <w:rFonts w:ascii="TimesNewRomanPSMT" w:hAnsi="TimesNewRomanPSMT"/>
        </w:rPr>
        <w:t>, Dimethylformamide [DMF anhydrous, 99%, Aldrich], Copper nitrate trihydrate crystalized [Cu(NO</w:t>
      </w:r>
      <w:r>
        <w:rPr>
          <w:rFonts w:ascii="TimesNewRomanPSMT" w:hAnsi="TimesNewRomanPSMT"/>
          <w:position w:val="-2"/>
          <w:sz w:val="16"/>
          <w:szCs w:val="16"/>
        </w:rPr>
        <w:t>3</w:t>
      </w:r>
      <w:r>
        <w:rPr>
          <w:rFonts w:ascii="TimesNewRomanPSMT" w:hAnsi="TimesNewRomanPSMT"/>
        </w:rPr>
        <w:t>)</w:t>
      </w:r>
      <w:r>
        <w:rPr>
          <w:rFonts w:ascii="TimesNewRomanPSMT" w:hAnsi="TimesNewRomanPSMT"/>
          <w:position w:val="-2"/>
          <w:sz w:val="16"/>
          <w:szCs w:val="16"/>
        </w:rPr>
        <w:t>2</w:t>
      </w:r>
      <w:r>
        <w:rPr>
          <w:rFonts w:ascii="TimesNewRomanPSMT" w:hAnsi="TimesNewRomanPSMT"/>
        </w:rPr>
        <w:t>·3H2O, &gt;97%, Sigma-Aldrich],</w:t>
      </w:r>
      <w:r>
        <w:rPr>
          <w:rFonts w:ascii="TimesNewRomanPSMT" w:hAnsi="TimesNewRomanPSMT"/>
          <w:lang w:val="en-US"/>
        </w:rPr>
        <w:t xml:space="preserve"> </w:t>
      </w:r>
      <w:r w:rsidRPr="009001FB">
        <w:t>Zinc nitrate hexahydrat</w:t>
      </w:r>
      <w:r>
        <w:rPr>
          <w:lang w:val="en-US"/>
        </w:rPr>
        <w:t>e [Zn</w:t>
      </w:r>
      <w:r>
        <w:rPr>
          <w:rFonts w:ascii="TimesNewRomanPSMT" w:hAnsi="TimesNewRomanPSMT"/>
        </w:rPr>
        <w:t>(NO</w:t>
      </w:r>
      <w:r>
        <w:rPr>
          <w:rFonts w:ascii="TimesNewRomanPSMT" w:hAnsi="TimesNewRomanPSMT"/>
          <w:position w:val="-2"/>
          <w:sz w:val="16"/>
          <w:szCs w:val="16"/>
        </w:rPr>
        <w:t>3</w:t>
      </w:r>
      <w:r>
        <w:rPr>
          <w:rFonts w:ascii="TimesNewRomanPSMT" w:hAnsi="TimesNewRomanPSMT"/>
        </w:rPr>
        <w:t>)</w:t>
      </w:r>
      <w:r>
        <w:rPr>
          <w:rFonts w:ascii="TimesNewRomanPSMT" w:hAnsi="TimesNewRomanPSMT"/>
          <w:position w:val="-2"/>
          <w:sz w:val="16"/>
          <w:szCs w:val="16"/>
        </w:rPr>
        <w:t>2</w:t>
      </w:r>
      <w:r>
        <w:rPr>
          <w:rFonts w:ascii="TimesNewRomanPSMT" w:hAnsi="TimesNewRomanPSMT"/>
        </w:rPr>
        <w:t>·</w:t>
      </w:r>
      <w:r>
        <w:rPr>
          <w:rFonts w:ascii="TimesNewRomanPSMT" w:hAnsi="TimesNewRomanPSMT"/>
          <w:lang w:val="en-US"/>
        </w:rPr>
        <w:t>6</w:t>
      </w:r>
      <w:r>
        <w:rPr>
          <w:rFonts w:ascii="TimesNewRomanPSMT" w:hAnsi="TimesNewRomanPSMT"/>
        </w:rPr>
        <w:t>H2O</w:t>
      </w:r>
      <w:r>
        <w:rPr>
          <w:rFonts w:ascii="TimesNewRomanPSMT" w:hAnsi="TimesNewRomanPSMT"/>
          <w:lang w:val="en-US"/>
        </w:rPr>
        <w:t>]</w:t>
      </w:r>
      <w:r w:rsidR="00DB0FB1">
        <w:rPr>
          <w:rFonts w:ascii="TimesNewRomanPSMT" w:hAnsi="TimesNewRomanPSMT"/>
          <w:lang w:val="en-US"/>
        </w:rPr>
        <w:t>,</w:t>
      </w:r>
      <w:r>
        <w:rPr>
          <w:rFonts w:ascii="TimesNewRomanPSMT" w:hAnsi="TimesNewRomanPSMT"/>
        </w:rPr>
        <w:t xml:space="preserve"> terephthalic acid 98% [Aldrich], </w:t>
      </w:r>
      <w:r w:rsidR="00DB0FB1">
        <w:rPr>
          <w:rFonts w:ascii="TimesNewRomanPSMT" w:hAnsi="TimesNewRomanPSMT"/>
        </w:rPr>
        <w:t xml:space="preserve">trimesic acid, </w:t>
      </w:r>
      <w:r>
        <w:rPr>
          <w:rFonts w:ascii="TimesNewRomanPSMT" w:hAnsi="TimesNewRomanPSMT"/>
        </w:rPr>
        <w:t>Ethanol [C</w:t>
      </w:r>
      <w:r>
        <w:rPr>
          <w:rFonts w:ascii="TimesNewRomanPSMT" w:hAnsi="TimesNewRomanPSMT"/>
          <w:vertAlign w:val="subscript"/>
          <w:lang w:val="en-US"/>
        </w:rPr>
        <w:t>2</w:t>
      </w:r>
      <w:r>
        <w:rPr>
          <w:rFonts w:ascii="TimesNewRomanPSMT" w:hAnsi="TimesNewRomanPSMT"/>
        </w:rPr>
        <w:t>H</w:t>
      </w:r>
      <w:r>
        <w:rPr>
          <w:rFonts w:ascii="TimesNewRomanPSMT" w:hAnsi="TimesNewRomanPSMT"/>
          <w:vertAlign w:val="subscript"/>
          <w:lang w:val="en-US"/>
        </w:rPr>
        <w:t>5</w:t>
      </w:r>
      <w:r>
        <w:rPr>
          <w:rFonts w:ascii="TimesNewRomanPSMT" w:hAnsi="TimesNewRomanPSMT"/>
        </w:rPr>
        <w:t>OH]</w:t>
      </w:r>
      <w:r w:rsidR="00E0431B">
        <w:rPr>
          <w:rFonts w:ascii="TimesNewRomanPSMT" w:hAnsi="TimesNewRomanPSMT"/>
        </w:rPr>
        <w:t>, DI</w:t>
      </w:r>
      <w:r>
        <w:rPr>
          <w:rFonts w:ascii="TimesNewRomanPSMT" w:hAnsi="TimesNewRomanPSMT"/>
          <w:lang w:val="en-US"/>
        </w:rPr>
        <w:t>.</w:t>
      </w:r>
    </w:p>
    <w:p w14:paraId="42DE52F8" w14:textId="465A95C7" w:rsidR="009001FB" w:rsidRPr="009001FB" w:rsidRDefault="00000000" w:rsidP="009001FB">
      <w:pPr>
        <w:spacing w:line="480" w:lineRule="auto"/>
        <w:rPr>
          <w:rFonts w:ascii="Times New Roman" w:hAnsi="Times New Roman" w:cs="Times New Roman"/>
          <w:b/>
          <w:bCs/>
          <w:lang w:val="en-US"/>
        </w:rPr>
      </w:pPr>
      <w:r w:rsidRPr="009001FB">
        <w:rPr>
          <w:rFonts w:ascii="Times New Roman" w:hAnsi="Times New Roman" w:cs="Times New Roman"/>
          <w:b/>
          <w:bCs/>
          <w:lang w:val="en-US"/>
        </w:rPr>
        <w:t>2.2</w:t>
      </w:r>
      <w:r>
        <w:rPr>
          <w:rFonts w:ascii="Times New Roman" w:hAnsi="Times New Roman" w:cs="Times New Roman"/>
          <w:b/>
          <w:bCs/>
          <w:lang w:val="en-US"/>
        </w:rPr>
        <w:t xml:space="preserve">. </w:t>
      </w:r>
      <w:r w:rsidRPr="009001FB">
        <w:rPr>
          <w:rFonts w:ascii="Times New Roman" w:hAnsi="Times New Roman" w:cs="Times New Roman"/>
          <w:b/>
          <w:bCs/>
          <w:lang w:val="en-US"/>
        </w:rPr>
        <w:t xml:space="preserve"> Preparation of </w:t>
      </w:r>
      <w:r>
        <w:rPr>
          <w:rFonts w:ascii="Times New Roman" w:hAnsi="Times New Roman" w:cs="Times New Roman"/>
          <w:b/>
          <w:bCs/>
          <w:lang w:val="en-US"/>
        </w:rPr>
        <w:t>S</w:t>
      </w:r>
      <w:r w:rsidRPr="009001FB">
        <w:rPr>
          <w:rFonts w:ascii="Times New Roman" w:hAnsi="Times New Roman" w:cs="Times New Roman"/>
          <w:b/>
          <w:bCs/>
          <w:lang w:val="en-US"/>
        </w:rPr>
        <w:t xml:space="preserve">amples for </w:t>
      </w:r>
      <w:r>
        <w:rPr>
          <w:rFonts w:ascii="Times New Roman" w:hAnsi="Times New Roman" w:cs="Times New Roman"/>
          <w:b/>
          <w:bCs/>
          <w:lang w:val="en-US"/>
        </w:rPr>
        <w:t>A</w:t>
      </w:r>
      <w:r w:rsidRPr="009001FB">
        <w:rPr>
          <w:rFonts w:ascii="Times New Roman" w:hAnsi="Times New Roman" w:cs="Times New Roman"/>
          <w:b/>
          <w:bCs/>
          <w:lang w:val="en-US"/>
        </w:rPr>
        <w:t>nalysis</w:t>
      </w:r>
    </w:p>
    <w:p w14:paraId="5ABDB5CF" w14:textId="7356F7BC" w:rsidR="009001FB" w:rsidRPr="00DB0FB1" w:rsidRDefault="00000000" w:rsidP="009001FB">
      <w:pPr>
        <w:pStyle w:val="a4"/>
        <w:spacing w:before="0" w:beforeAutospacing="0" w:after="0" w:afterAutospacing="0" w:line="480" w:lineRule="auto"/>
        <w:rPr>
          <w:lang w:val="en-US"/>
        </w:rPr>
      </w:pPr>
      <w:r w:rsidRPr="009001FB">
        <w:rPr>
          <w:b/>
          <w:bCs/>
          <w:lang w:val="en-US"/>
        </w:rPr>
        <w:t>2.2.1</w:t>
      </w:r>
      <w:r>
        <w:rPr>
          <w:b/>
          <w:bCs/>
          <w:lang w:val="en-US"/>
        </w:rPr>
        <w:t xml:space="preserve">. </w:t>
      </w:r>
      <w:r w:rsidRPr="009001FB">
        <w:rPr>
          <w:b/>
          <w:bCs/>
          <w:lang w:val="kk-KZ"/>
        </w:rPr>
        <w:t xml:space="preserve"> </w:t>
      </w:r>
      <w:r>
        <w:rPr>
          <w:rFonts w:ascii="TimesNewRomanPS" w:hAnsi="TimesNewRomanPS"/>
          <w:b/>
          <w:bCs/>
          <w:lang w:val="en-US"/>
        </w:rPr>
        <w:t>Synthesis</w:t>
      </w:r>
      <w:r>
        <w:rPr>
          <w:rFonts w:ascii="TimesNewRomanPS" w:hAnsi="TimesNewRomanPS"/>
          <w:b/>
          <w:bCs/>
        </w:rPr>
        <w:t xml:space="preserve"> of Cu-BDC</w:t>
      </w:r>
      <w:r w:rsidR="00DB0FB1">
        <w:rPr>
          <w:rFonts w:ascii="TimesNewRomanPS" w:hAnsi="TimesNewRomanPS"/>
          <w:b/>
          <w:bCs/>
          <w:lang w:val="en-US"/>
        </w:rPr>
        <w:t>, Cu-BTC, Cu-BC</w:t>
      </w:r>
      <w:r w:rsidR="00B87426">
        <w:rPr>
          <w:rFonts w:ascii="TimesNewRomanPS" w:hAnsi="TimesNewRomanPS"/>
          <w:b/>
          <w:bCs/>
          <w:lang w:val="en-US"/>
        </w:rPr>
        <w:t>A</w:t>
      </w:r>
      <w:r w:rsidR="00DB0FB1">
        <w:rPr>
          <w:rFonts w:ascii="TimesNewRomanPS" w:hAnsi="TimesNewRomanPS"/>
          <w:b/>
          <w:bCs/>
          <w:lang w:val="en-US"/>
        </w:rPr>
        <w:t xml:space="preserve"> MOF </w:t>
      </w:r>
      <w:r>
        <w:rPr>
          <w:rFonts w:ascii="TimesNewRomanPS" w:hAnsi="TimesNewRomanPS"/>
          <w:b/>
          <w:bCs/>
        </w:rPr>
        <w:t>powder</w:t>
      </w:r>
      <w:r>
        <w:rPr>
          <w:rFonts w:ascii="TimesNewRomanPS" w:hAnsi="TimesNewRomanPS"/>
          <w:b/>
          <w:bCs/>
          <w:lang w:val="en-US"/>
        </w:rPr>
        <w:t>s</w:t>
      </w:r>
    </w:p>
    <w:p w14:paraId="44581D7C" w14:textId="2483533C" w:rsidR="009001FB" w:rsidRPr="009001FB" w:rsidRDefault="00000000" w:rsidP="00EB431D">
      <w:pPr>
        <w:pStyle w:val="a4"/>
        <w:spacing w:before="0" w:beforeAutospacing="0" w:after="0" w:afterAutospacing="0" w:line="480" w:lineRule="auto"/>
        <w:ind w:firstLine="708"/>
        <w:rPr>
          <w:rFonts w:ascii="TimesNewRomanPSMT" w:hAnsi="TimesNewRomanPSMT"/>
          <w:lang w:val="en-US"/>
        </w:rPr>
      </w:pPr>
      <w:r>
        <w:rPr>
          <w:rFonts w:ascii="TimesNewRomanPSMT" w:hAnsi="TimesNewRomanPSMT"/>
        </w:rPr>
        <w:t>First,</w:t>
      </w:r>
      <w:r>
        <w:rPr>
          <w:rFonts w:ascii="TimesNewRomanPSMT" w:hAnsi="TimesNewRomanPSMT"/>
          <w:lang w:val="en-US"/>
        </w:rPr>
        <w:t xml:space="preserve"> </w:t>
      </w:r>
      <w:r w:rsidR="00DB0FB1">
        <w:rPr>
          <w:rFonts w:ascii="TimesNewRomanPSMT" w:hAnsi="TimesNewRomanPSMT"/>
          <w:lang w:val="en-US"/>
        </w:rPr>
        <w:t>0.84 g of terephthalic acid</w:t>
      </w:r>
      <w:r w:rsidR="006517F0">
        <w:rPr>
          <w:lang w:val="en-US"/>
        </w:rPr>
        <w:t xml:space="preserve"> </w:t>
      </w:r>
      <w:r w:rsidR="00DB0FB1">
        <w:rPr>
          <w:lang w:val="en-US"/>
        </w:rPr>
        <w:t xml:space="preserve">was dissolved </w:t>
      </w:r>
      <w:r>
        <w:rPr>
          <w:lang w:val="en-US"/>
        </w:rPr>
        <w:t xml:space="preserve">in </w:t>
      </w:r>
      <w:r w:rsidR="00DB0FB1">
        <w:rPr>
          <w:lang w:val="en-US"/>
        </w:rPr>
        <w:t xml:space="preserve">24 mL </w:t>
      </w:r>
      <w:r>
        <w:rPr>
          <w:lang w:val="en-US"/>
        </w:rPr>
        <w:t xml:space="preserve">DMF to get solution </w:t>
      </w:r>
      <w:r w:rsidR="00DB0FB1">
        <w:rPr>
          <w:lang w:val="en-US"/>
        </w:rPr>
        <w:t>A</w:t>
      </w:r>
      <w:r>
        <w:rPr>
          <w:lang w:val="en-US"/>
        </w:rPr>
        <w:t xml:space="preserve">.  </w:t>
      </w:r>
      <w:r w:rsidR="00DB0FB1">
        <w:rPr>
          <w:lang w:val="en-US"/>
        </w:rPr>
        <w:t>1.75 g</w:t>
      </w:r>
      <w:r>
        <w:rPr>
          <w:lang w:val="en-US"/>
        </w:rPr>
        <w:t xml:space="preserve"> of </w:t>
      </w:r>
      <w:r>
        <w:rPr>
          <w:rFonts w:ascii="TimesNewRomanPSMT" w:hAnsi="TimesNewRomanPSMT"/>
        </w:rPr>
        <w:t>Cu(NO</w:t>
      </w:r>
      <w:r>
        <w:rPr>
          <w:rFonts w:ascii="TimesNewRomanPSMT" w:hAnsi="TimesNewRomanPSMT"/>
          <w:position w:val="-2"/>
          <w:sz w:val="16"/>
          <w:szCs w:val="16"/>
        </w:rPr>
        <w:t>3</w:t>
      </w:r>
      <w:r>
        <w:rPr>
          <w:rFonts w:ascii="TimesNewRomanPSMT" w:hAnsi="TimesNewRomanPSMT"/>
        </w:rPr>
        <w:t>)</w:t>
      </w:r>
      <w:r>
        <w:rPr>
          <w:rFonts w:ascii="TimesNewRomanPSMT" w:hAnsi="TimesNewRomanPSMT"/>
          <w:position w:val="-2"/>
          <w:sz w:val="16"/>
          <w:szCs w:val="16"/>
        </w:rPr>
        <w:t>2</w:t>
      </w:r>
      <w:r>
        <w:rPr>
          <w:rFonts w:ascii="TimesNewRomanPSMT" w:hAnsi="TimesNewRomanPSMT"/>
        </w:rPr>
        <w:t>∙3H2O</w:t>
      </w:r>
      <w:r>
        <w:rPr>
          <w:rFonts w:ascii="TimesNewRomanPSMT" w:hAnsi="TimesNewRomanPSMT"/>
          <w:lang w:val="en-US"/>
        </w:rPr>
        <w:t xml:space="preserve"> was dissolved in </w:t>
      </w:r>
      <w:r w:rsidR="00DB0FB1">
        <w:rPr>
          <w:rFonts w:ascii="TimesNewRomanPSMT" w:hAnsi="TimesNewRomanPSMT"/>
          <w:lang w:val="en-US"/>
        </w:rPr>
        <w:t xml:space="preserve">2 mL </w:t>
      </w:r>
      <w:r>
        <w:rPr>
          <w:rFonts w:ascii="TimesNewRomanPSMT" w:hAnsi="TimesNewRomanPSMT"/>
          <w:lang w:val="en-US"/>
        </w:rPr>
        <w:t xml:space="preserve">ultrapure deionized water to get solution </w:t>
      </w:r>
      <w:r w:rsidR="00DB0FB1">
        <w:rPr>
          <w:rFonts w:ascii="TimesNewRomanPSMT" w:hAnsi="TimesNewRomanPSMT"/>
          <w:lang w:val="en-US"/>
        </w:rPr>
        <w:t>B</w:t>
      </w:r>
      <w:r>
        <w:rPr>
          <w:rFonts w:ascii="TimesNewRomanPSMT" w:hAnsi="TimesNewRomanPSMT"/>
          <w:lang w:val="en-US"/>
        </w:rPr>
        <w:t xml:space="preserve">.  Then, </w:t>
      </w:r>
      <w:r w:rsidR="00DB0FB1">
        <w:rPr>
          <w:rFonts w:ascii="TimesNewRomanPSMT" w:hAnsi="TimesNewRomanPSMT"/>
          <w:lang w:val="en-US"/>
        </w:rPr>
        <w:t xml:space="preserve">solution A was added to solution B drop by drop </w:t>
      </w:r>
      <w:r>
        <w:rPr>
          <w:rFonts w:ascii="TimesNewRomanPSMT" w:hAnsi="TimesNewRomanPSMT"/>
          <w:lang w:val="en-US"/>
        </w:rPr>
        <w:t xml:space="preserve">on a magnetic stirrer until a homogeneous solution was obtained. </w:t>
      </w:r>
      <w:r>
        <w:rPr>
          <w:rFonts w:ascii="TimesNewRomanPSMT" w:hAnsi="TimesNewRomanPSMT"/>
        </w:rPr>
        <w:t xml:space="preserve"> The resultant homogeneous </w:t>
      </w:r>
      <w:r w:rsidR="008979DB">
        <w:rPr>
          <w:rFonts w:ascii="TimesNewRomanPSMT" w:hAnsi="TimesNewRomanPSMT"/>
        </w:rPr>
        <w:t xml:space="preserve">solution </w:t>
      </w:r>
      <w:r>
        <w:rPr>
          <w:rFonts w:ascii="TimesNewRomanPSMT" w:hAnsi="TimesNewRomanPSMT"/>
        </w:rPr>
        <w:t xml:space="preserve">was poured into a </w:t>
      </w:r>
      <w:r w:rsidR="00DB0FB1">
        <w:rPr>
          <w:rFonts w:ascii="TimesNewRomanPSMT" w:hAnsi="TimesNewRomanPSMT"/>
        </w:rPr>
        <w:t>10</w:t>
      </w:r>
      <w:r>
        <w:rPr>
          <w:rFonts w:ascii="TimesNewRomanPSMT" w:hAnsi="TimesNewRomanPSMT"/>
        </w:rPr>
        <w:t>0 mL cleaned Teflon reactor and kept in a muffle furnace at 120</w:t>
      </w:r>
      <w:r w:rsidR="00DB0FB1">
        <w:rPr>
          <w:rFonts w:ascii="TimesNewRomanPSMT" w:hAnsi="TimesNewRomanPSMT"/>
          <w:vertAlign w:val="superscript"/>
          <w:lang w:val="en-US"/>
        </w:rPr>
        <w:t>°</w:t>
      </w:r>
      <w:r>
        <w:rPr>
          <w:rFonts w:ascii="TimesNewRomanPSMT" w:hAnsi="TimesNewRomanPSMT"/>
        </w:rPr>
        <w:t>C for 1</w:t>
      </w:r>
      <w:r w:rsidR="00DB0FB1">
        <w:rPr>
          <w:rFonts w:ascii="TimesNewRomanPSMT" w:hAnsi="TimesNewRomanPSMT"/>
        </w:rPr>
        <w:t>5</w:t>
      </w:r>
      <w:r>
        <w:rPr>
          <w:rFonts w:ascii="TimesNewRomanPSMT" w:hAnsi="TimesNewRomanPSMT"/>
        </w:rPr>
        <w:t xml:space="preserve">h.  Finally, the obtained light blue suspension was filtered and separated using </w:t>
      </w:r>
      <w:r>
        <w:rPr>
          <w:rFonts w:ascii="TimesNewRomanPSMT" w:hAnsi="TimesNewRomanPSMT"/>
          <w:lang w:val="en-US"/>
        </w:rPr>
        <w:t xml:space="preserve">a </w:t>
      </w:r>
      <w:r>
        <w:rPr>
          <w:rFonts w:ascii="TimesNewRomanPSMT" w:hAnsi="TimesNewRomanPSMT"/>
        </w:rPr>
        <w:t xml:space="preserve">centrifugation technique at </w:t>
      </w:r>
      <w:r>
        <w:rPr>
          <w:rFonts w:ascii="TimesNewRomanPSMT" w:hAnsi="TimesNewRomanPSMT"/>
        </w:rPr>
        <w:lastRenderedPageBreak/>
        <w:t>3</w:t>
      </w:r>
      <w:r w:rsidR="00DB0FB1" w:rsidRPr="00DB0FB1">
        <w:rPr>
          <w:rFonts w:ascii="TimesNewRomanPSMT" w:hAnsi="TimesNewRomanPSMT"/>
          <w:lang w:val="en-US"/>
        </w:rPr>
        <w:t>5</w:t>
      </w:r>
      <w:r>
        <w:rPr>
          <w:rFonts w:ascii="TimesNewRomanPSMT" w:hAnsi="TimesNewRomanPSMT"/>
        </w:rPr>
        <w:t xml:space="preserve">00 rpm for </w:t>
      </w:r>
      <w:r w:rsidR="00DB0FB1" w:rsidRPr="00DB0FB1">
        <w:rPr>
          <w:rFonts w:ascii="TimesNewRomanPSMT" w:hAnsi="TimesNewRomanPSMT"/>
          <w:lang w:val="en-US"/>
        </w:rPr>
        <w:t>15</w:t>
      </w:r>
      <w:r>
        <w:rPr>
          <w:rFonts w:ascii="TimesNewRomanPSMT" w:hAnsi="TimesNewRomanPSMT"/>
        </w:rPr>
        <w:t xml:space="preserve"> min</w:t>
      </w:r>
      <w:r w:rsidR="00DB0FB1" w:rsidRPr="00DB0FB1">
        <w:rPr>
          <w:rFonts w:ascii="TimesNewRomanPSMT" w:hAnsi="TimesNewRomanPSMT"/>
          <w:lang w:val="en-US"/>
        </w:rPr>
        <w:t>s</w:t>
      </w:r>
      <w:r>
        <w:rPr>
          <w:rFonts w:ascii="TimesNewRomanPSMT" w:hAnsi="TimesNewRomanPSMT"/>
        </w:rPr>
        <w:t xml:space="preserve"> and washed with water and ethanol</w:t>
      </w:r>
      <w:r w:rsidR="00DB0FB1">
        <w:rPr>
          <w:rFonts w:ascii="TimesNewRomanPSMT" w:hAnsi="TimesNewRomanPSMT"/>
        </w:rPr>
        <w:t>, 2 times each</w:t>
      </w:r>
      <w:r>
        <w:rPr>
          <w:rFonts w:ascii="TimesNewRomanPSMT" w:hAnsi="TimesNewRomanPSMT"/>
        </w:rPr>
        <w:t xml:space="preserve">.  </w:t>
      </w:r>
      <w:r w:rsidR="00DB0FB1">
        <w:rPr>
          <w:rFonts w:ascii="TimesNewRomanPSMT" w:hAnsi="TimesNewRomanPSMT"/>
        </w:rPr>
        <w:t>The</w:t>
      </w:r>
      <w:r>
        <w:rPr>
          <w:rFonts w:ascii="TimesNewRomanPSMT" w:hAnsi="TimesNewRomanPSMT"/>
        </w:rPr>
        <w:t xml:space="preserve"> prepared Cu-BDC MOF powder was dried </w:t>
      </w:r>
      <w:r w:rsidR="00DB0FB1">
        <w:rPr>
          <w:rFonts w:ascii="TimesNewRomanPSMT" w:hAnsi="TimesNewRomanPSMT"/>
        </w:rPr>
        <w:t xml:space="preserve">in a vacuum oven </w:t>
      </w:r>
      <w:r>
        <w:rPr>
          <w:rFonts w:ascii="TimesNewRomanPSMT" w:hAnsi="TimesNewRomanPSMT"/>
        </w:rPr>
        <w:t>at 50</w:t>
      </w:r>
      <w:r w:rsidR="00DB0FB1">
        <w:rPr>
          <w:rFonts w:ascii="TimesNewRomanPSMT" w:hAnsi="TimesNewRomanPSMT"/>
          <w:vertAlign w:val="superscript"/>
          <w:lang w:val="en-US"/>
        </w:rPr>
        <w:t>°</w:t>
      </w:r>
      <w:r>
        <w:rPr>
          <w:rFonts w:ascii="TimesNewRomanPSMT" w:hAnsi="TimesNewRomanPSMT"/>
        </w:rPr>
        <w:t xml:space="preserve">C </w:t>
      </w:r>
      <w:r w:rsidR="00DB0FB1">
        <w:rPr>
          <w:rFonts w:ascii="TimesNewRomanPSMT" w:hAnsi="TimesNewRomanPSMT"/>
        </w:rPr>
        <w:t>for 6 hours</w:t>
      </w:r>
      <w:r>
        <w:rPr>
          <w:rFonts w:ascii="TimesNewRomanPSMT" w:hAnsi="TimesNewRomanPSMT"/>
        </w:rPr>
        <w:t>.</w:t>
      </w:r>
      <w:r>
        <w:rPr>
          <w:rFonts w:ascii="TimesNewRomanPSMT" w:hAnsi="TimesNewRomanPSMT"/>
          <w:lang w:val="en-US"/>
        </w:rPr>
        <w:t xml:space="preserve">  The </w:t>
      </w:r>
      <w:r w:rsidR="00DB0FB1">
        <w:rPr>
          <w:rFonts w:ascii="TimesNewRomanPS" w:hAnsi="TimesNewRomanPS"/>
          <w:lang w:val="en-US"/>
        </w:rPr>
        <w:t>Cu-BTC</w:t>
      </w:r>
      <w:r w:rsidRPr="009001FB">
        <w:rPr>
          <w:rFonts w:ascii="TimesNewRomanPS" w:hAnsi="TimesNewRomanPS"/>
        </w:rPr>
        <w:t xml:space="preserve"> MOF</w:t>
      </w:r>
      <w:r>
        <w:rPr>
          <w:rFonts w:ascii="TimesNewRomanPS" w:hAnsi="TimesNewRomanPS"/>
          <w:lang w:val="en-US"/>
        </w:rPr>
        <w:t xml:space="preserve"> was synthesized</w:t>
      </w:r>
      <w:r w:rsidR="00DB0FB1">
        <w:rPr>
          <w:rFonts w:ascii="TimesNewRomanPS" w:hAnsi="TimesNewRomanPS"/>
          <w:lang w:val="en-US"/>
        </w:rPr>
        <w:t xml:space="preserve"> using the same procedures but 1.063 g of trimesic acid was used</w:t>
      </w:r>
      <w:r>
        <w:rPr>
          <w:rFonts w:ascii="TimesNewRomanPSMT" w:hAnsi="TimesNewRomanPSMT"/>
          <w:lang w:val="en-US"/>
        </w:rPr>
        <w:t>.</w:t>
      </w:r>
      <w:r w:rsidR="00DB0FB1">
        <w:rPr>
          <w:rFonts w:ascii="TimesNewRomanPSMT" w:hAnsi="TimesNewRomanPSMT"/>
          <w:lang w:val="en-US"/>
        </w:rPr>
        <w:t xml:space="preserve"> Cu-BC MOF was prepared by a 1:1 ratio of two ligands: 0.42 g of terephthalic acid and 0.53g of trimesic acid. Prepared MOFs were characterized by SEM, EDS, and FTIR.</w:t>
      </w:r>
    </w:p>
    <w:p w14:paraId="7FD3D935" w14:textId="3F6056FE" w:rsidR="009001FB" w:rsidRDefault="00000000" w:rsidP="009001FB">
      <w:pPr>
        <w:pStyle w:val="a4"/>
        <w:spacing w:before="0" w:beforeAutospacing="0" w:after="0" w:afterAutospacing="0" w:line="480" w:lineRule="auto"/>
      </w:pPr>
      <w:r w:rsidRPr="009001FB">
        <w:rPr>
          <w:b/>
          <w:bCs/>
          <w:lang w:val="en-US"/>
        </w:rPr>
        <w:t>2.2.2</w:t>
      </w:r>
      <w:r>
        <w:rPr>
          <w:b/>
          <w:bCs/>
          <w:lang w:val="en-US"/>
        </w:rPr>
        <w:t xml:space="preserve">.  </w:t>
      </w:r>
      <w:r>
        <w:rPr>
          <w:rFonts w:ascii="TimesNewRomanPS" w:hAnsi="TimesNewRomanPS"/>
          <w:b/>
          <w:bCs/>
          <w:lang w:val="en-US"/>
        </w:rPr>
        <w:t>Synthesis</w:t>
      </w:r>
      <w:r>
        <w:rPr>
          <w:rFonts w:ascii="TimesNewRomanPS" w:hAnsi="TimesNewRomanPS"/>
          <w:b/>
          <w:bCs/>
        </w:rPr>
        <w:t xml:space="preserve"> of P</w:t>
      </w:r>
      <w:r>
        <w:rPr>
          <w:rFonts w:ascii="TimesNewRomanPS" w:hAnsi="TimesNewRomanPS"/>
          <w:b/>
          <w:bCs/>
          <w:lang w:val="en-US"/>
        </w:rPr>
        <w:t>S</w:t>
      </w:r>
      <w:r w:rsidR="00B87426">
        <w:rPr>
          <w:rFonts w:ascii="TimesNewRomanPS" w:hAnsi="TimesNewRomanPS"/>
          <w:b/>
          <w:bCs/>
        </w:rPr>
        <w:t>-supported Cu</w:t>
      </w:r>
      <w:r>
        <w:rPr>
          <w:rFonts w:ascii="TimesNewRomanPS" w:hAnsi="TimesNewRomanPS"/>
          <w:b/>
          <w:bCs/>
        </w:rPr>
        <w:t xml:space="preserve"> MOF nanofiber</w:t>
      </w:r>
      <w:r>
        <w:rPr>
          <w:rFonts w:ascii="TimesNewRomanPS" w:hAnsi="TimesNewRomanPS"/>
          <w:b/>
          <w:bCs/>
          <w:lang w:val="en-US"/>
        </w:rPr>
        <w:t>s</w:t>
      </w:r>
      <w:r>
        <w:rPr>
          <w:rFonts w:ascii="TimesNewRomanPS" w:hAnsi="TimesNewRomanPS"/>
          <w:b/>
          <w:bCs/>
        </w:rPr>
        <w:t xml:space="preserve"> by electrospinning </w:t>
      </w:r>
    </w:p>
    <w:p w14:paraId="2D207147" w14:textId="4269BE8C" w:rsidR="009001FB" w:rsidRPr="009001FB" w:rsidRDefault="00DB0FB1" w:rsidP="00EB431D">
      <w:pPr>
        <w:pStyle w:val="a4"/>
        <w:spacing w:before="0" w:beforeAutospacing="0" w:after="0" w:afterAutospacing="0" w:line="480" w:lineRule="auto"/>
        <w:ind w:firstLine="708"/>
        <w:rPr>
          <w:lang w:val="en-US"/>
        </w:rPr>
      </w:pPr>
      <w:r>
        <w:rPr>
          <w:rFonts w:ascii="TimesNewRomanPSMT" w:hAnsi="TimesNewRomanPSMT"/>
        </w:rPr>
        <w:t xml:space="preserve">80 mg of Cu-BDC MOF nanoparticles was added to 10 mL DMF and stirred at room temperature for 4 hours. 1.5 g of PS was dissolved in that mixture and stirred at room temperature for 24 hours. Then, the polymer solution was loaded into a 10 mL plastic syringe with a stainless needle (22G, inner diameter: 0.41 mm). After that, in an electrospinning machine, </w:t>
      </w:r>
      <w:r>
        <w:rPr>
          <w:rFonts w:ascii="TimesNewRomanPSMT" w:hAnsi="TimesNewRomanPSMT"/>
          <w:lang w:val="en-US"/>
        </w:rPr>
        <w:t xml:space="preserve">a </w:t>
      </w:r>
      <w:r>
        <w:rPr>
          <w:rFonts w:ascii="TimesNewRomanPSMT" w:hAnsi="TimesNewRomanPSMT"/>
        </w:rPr>
        <w:t xml:space="preserve">high positive (+ve) terminal voltage of 20 kV was connected to </w:t>
      </w:r>
      <w:r>
        <w:rPr>
          <w:rFonts w:ascii="TimesNewRomanPSMT" w:hAnsi="TimesNewRomanPSMT"/>
          <w:lang w:val="en-US"/>
        </w:rPr>
        <w:t xml:space="preserve">a </w:t>
      </w:r>
      <w:r>
        <w:rPr>
          <w:rFonts w:ascii="TimesNewRomanPSMT" w:hAnsi="TimesNewRomanPSMT"/>
        </w:rPr>
        <w:t xml:space="preserve">syringe needle. The tip-to-collector distance was 20 cm and the aluminum foil was used to collect the nanofiber. The flow rate of introducing the polymer solution was set to 0.6 mL/h. After electrospinning, until all the solution was used, a very fine </w:t>
      </w:r>
      <w:r w:rsidR="009C3E30">
        <w:rPr>
          <w:rFonts w:ascii="TimesNewRomanPSMT" w:hAnsi="TimesNewRomanPSMT"/>
        </w:rPr>
        <w:t>P</w:t>
      </w:r>
      <w:r w:rsidR="009C3E30">
        <w:rPr>
          <w:rFonts w:ascii="TimesNewRomanPSMT" w:hAnsi="TimesNewRomanPSMT"/>
          <w:lang w:val="en-US"/>
        </w:rPr>
        <w:t>S</w:t>
      </w:r>
      <w:r w:rsidR="009C3E30">
        <w:rPr>
          <w:rFonts w:ascii="TimesNewRomanPSMT" w:hAnsi="TimesNewRomanPSMT"/>
        </w:rPr>
        <w:t xml:space="preserve">/Cu-BDC MOF </w:t>
      </w:r>
      <w:r>
        <w:rPr>
          <w:rFonts w:ascii="TimesNewRomanPSMT" w:hAnsi="TimesNewRomanPSMT"/>
        </w:rPr>
        <w:t>electrospun nanofibers were collected. They were dried at 60°C in a vacuum oven overnight to remove the residual DMF. P</w:t>
      </w:r>
      <w:r>
        <w:rPr>
          <w:rFonts w:ascii="TimesNewRomanPSMT" w:hAnsi="TimesNewRomanPSMT"/>
          <w:lang w:val="en-US"/>
        </w:rPr>
        <w:t>S</w:t>
      </w:r>
      <w:r>
        <w:rPr>
          <w:rFonts w:ascii="TimesNewRomanPSMT" w:hAnsi="TimesNewRomanPSMT"/>
        </w:rPr>
        <w:t>/Cu-BTC MOF and P</w:t>
      </w:r>
      <w:r>
        <w:rPr>
          <w:rFonts w:ascii="TimesNewRomanPSMT" w:hAnsi="TimesNewRomanPSMT"/>
          <w:lang w:val="en-US"/>
        </w:rPr>
        <w:t>S</w:t>
      </w:r>
      <w:r>
        <w:rPr>
          <w:rFonts w:ascii="TimesNewRomanPSMT" w:hAnsi="TimesNewRomanPSMT"/>
        </w:rPr>
        <w:t>/Cu-BC</w:t>
      </w:r>
      <w:r w:rsidR="00B87426">
        <w:rPr>
          <w:rFonts w:ascii="TimesNewRomanPSMT" w:hAnsi="TimesNewRomanPSMT"/>
        </w:rPr>
        <w:t>A</w:t>
      </w:r>
      <w:r>
        <w:rPr>
          <w:rFonts w:ascii="TimesNewRomanPSMT" w:hAnsi="TimesNewRomanPSMT"/>
        </w:rPr>
        <w:t xml:space="preserve"> MOF nanofibers were synthesized using the same procedures. </w:t>
      </w:r>
      <w:r>
        <w:rPr>
          <w:rFonts w:ascii="TimesNewRomanPSMT" w:hAnsi="TimesNewRomanPSMT"/>
          <w:lang w:val="en-US"/>
        </w:rPr>
        <w:t>The characterization of fibers was done by S</w:t>
      </w:r>
      <w:r w:rsidR="00EB431D">
        <w:rPr>
          <w:rFonts w:ascii="TimesNewRomanPSMT" w:hAnsi="TimesNewRomanPSMT"/>
          <w:lang w:val="en-US"/>
        </w:rPr>
        <w:t xml:space="preserve">canning </w:t>
      </w:r>
      <w:r>
        <w:rPr>
          <w:rFonts w:ascii="TimesNewRomanPSMT" w:hAnsi="TimesNewRomanPSMT"/>
          <w:lang w:val="en-US"/>
        </w:rPr>
        <w:t>E</w:t>
      </w:r>
      <w:r w:rsidR="00EB431D">
        <w:rPr>
          <w:rFonts w:ascii="TimesNewRomanPSMT" w:hAnsi="TimesNewRomanPSMT"/>
          <w:lang w:val="en-US"/>
        </w:rPr>
        <w:t xml:space="preserve">lectron </w:t>
      </w:r>
      <w:r>
        <w:rPr>
          <w:rFonts w:ascii="TimesNewRomanPSMT" w:hAnsi="TimesNewRomanPSMT"/>
          <w:lang w:val="en-US"/>
        </w:rPr>
        <w:t>M</w:t>
      </w:r>
      <w:r w:rsidR="00EB431D">
        <w:rPr>
          <w:rFonts w:ascii="TimesNewRomanPSMT" w:hAnsi="TimesNewRomanPSMT"/>
          <w:lang w:val="en-US"/>
        </w:rPr>
        <w:t>icroscopy (SEM)</w:t>
      </w:r>
      <w:r>
        <w:rPr>
          <w:rFonts w:ascii="TimesNewRomanPSMT" w:hAnsi="TimesNewRomanPSMT"/>
          <w:lang w:val="en-US"/>
        </w:rPr>
        <w:t xml:space="preserve">, </w:t>
      </w:r>
      <w:r w:rsidR="00EB431D">
        <w:rPr>
          <w:rFonts w:ascii="TimesNewRomanPSMT" w:hAnsi="TimesNewRomanPSMT"/>
          <w:lang w:val="en-US"/>
        </w:rPr>
        <w:t xml:space="preserve">Energy Dispersive </w:t>
      </w:r>
      <w:r w:rsidR="0026760C">
        <w:rPr>
          <w:rFonts w:ascii="TimesNewRomanPSMT" w:hAnsi="TimesNewRomanPSMT"/>
          <w:lang w:val="en-US"/>
        </w:rPr>
        <w:t>X-ray spectroscopy</w:t>
      </w:r>
      <w:r w:rsidR="00EB431D">
        <w:rPr>
          <w:rFonts w:ascii="TimesNewRomanPSMT" w:hAnsi="TimesNewRomanPSMT"/>
          <w:lang w:val="en-US"/>
        </w:rPr>
        <w:t xml:space="preserve"> (</w:t>
      </w:r>
      <w:r>
        <w:rPr>
          <w:rFonts w:ascii="TimesNewRomanPSMT" w:hAnsi="TimesNewRomanPSMT"/>
          <w:lang w:val="en-US"/>
        </w:rPr>
        <w:t>EDS</w:t>
      </w:r>
      <w:r w:rsidR="00EB431D">
        <w:rPr>
          <w:rFonts w:ascii="TimesNewRomanPSMT" w:hAnsi="TimesNewRomanPSMT"/>
          <w:lang w:val="en-US"/>
        </w:rPr>
        <w:t>)</w:t>
      </w:r>
      <w:r>
        <w:rPr>
          <w:rFonts w:ascii="TimesNewRomanPSMT" w:hAnsi="TimesNewRomanPSMT"/>
          <w:lang w:val="en-US"/>
        </w:rPr>
        <w:t>, and FT</w:t>
      </w:r>
      <w:r w:rsidR="00EB431D">
        <w:rPr>
          <w:rFonts w:ascii="TimesNewRomanPSMT" w:hAnsi="TimesNewRomanPSMT"/>
          <w:lang w:val="en-US"/>
        </w:rPr>
        <w:t>-</w:t>
      </w:r>
      <w:r>
        <w:rPr>
          <w:rFonts w:ascii="TimesNewRomanPSMT" w:hAnsi="TimesNewRomanPSMT"/>
          <w:lang w:val="en-US"/>
        </w:rPr>
        <w:t>IR.</w:t>
      </w:r>
    </w:p>
    <w:p w14:paraId="03708192" w14:textId="3551BB9A" w:rsidR="009001FB" w:rsidRDefault="00000000" w:rsidP="009001FB">
      <w:pPr>
        <w:spacing w:line="480" w:lineRule="auto"/>
        <w:rPr>
          <w:rFonts w:ascii="Times New Roman" w:hAnsi="Times New Roman" w:cs="Times New Roman"/>
          <w:b/>
          <w:bCs/>
          <w:lang w:val="en-US"/>
        </w:rPr>
      </w:pPr>
      <w:r w:rsidRPr="009001FB">
        <w:rPr>
          <w:rFonts w:ascii="Times New Roman" w:hAnsi="Times New Roman" w:cs="Times New Roman"/>
          <w:b/>
          <w:bCs/>
          <w:lang w:val="en-US"/>
        </w:rPr>
        <w:t>2.</w:t>
      </w:r>
      <w:r w:rsidR="00DB0FB1">
        <w:rPr>
          <w:rFonts w:ascii="Times New Roman" w:hAnsi="Times New Roman" w:cs="Times New Roman"/>
          <w:b/>
          <w:bCs/>
          <w:lang w:val="en-US"/>
        </w:rPr>
        <w:t>3.</w:t>
      </w:r>
      <w:r w:rsidRPr="009001FB">
        <w:rPr>
          <w:rFonts w:ascii="Times New Roman" w:hAnsi="Times New Roman" w:cs="Times New Roman"/>
          <w:b/>
          <w:bCs/>
          <w:lang w:val="en-US"/>
        </w:rPr>
        <w:t xml:space="preserve"> Adsorption Procedure</w:t>
      </w:r>
    </w:p>
    <w:p w14:paraId="065314AD" w14:textId="18FDBCAE" w:rsidR="00DB0FB1" w:rsidRPr="009001FB" w:rsidRDefault="00DB0FB1" w:rsidP="009001FB">
      <w:pPr>
        <w:spacing w:line="480" w:lineRule="auto"/>
        <w:rPr>
          <w:rFonts w:ascii="Times New Roman" w:hAnsi="Times New Roman" w:cs="Times New Roman"/>
          <w:b/>
          <w:bCs/>
          <w:lang w:val="en-US"/>
        </w:rPr>
      </w:pPr>
      <w:r>
        <w:rPr>
          <w:rFonts w:ascii="Times New Roman" w:hAnsi="Times New Roman" w:cs="Times New Roman"/>
          <w:b/>
          <w:bCs/>
          <w:lang w:val="en-US"/>
        </w:rPr>
        <w:t>2.3.1 Preparation of Lead (II) Solution</w:t>
      </w:r>
    </w:p>
    <w:p w14:paraId="62ED2F87" w14:textId="7D7E725A" w:rsidR="00CD238E" w:rsidRDefault="00DB0FB1" w:rsidP="00CD238E">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1000 ppm stock solution of Pb(II) ion was prepared by dissolving 1.6 g of lead nitrate [Pb(NO</w:t>
      </w:r>
      <w:r>
        <w:rPr>
          <w:rFonts w:ascii="TimesNewRomanPSMT" w:hAnsi="TimesNewRomanPSMT"/>
          <w:vertAlign w:val="subscript"/>
          <w:lang w:val="en-US"/>
        </w:rPr>
        <w:t>3</w:t>
      </w:r>
      <w:r>
        <w:rPr>
          <w:rFonts w:ascii="TimesNewRomanPSMT" w:hAnsi="TimesNewRomanPSMT"/>
          <w:lang w:val="en-US"/>
        </w:rPr>
        <w:t>)</w:t>
      </w:r>
      <w:r>
        <w:rPr>
          <w:rFonts w:ascii="TimesNewRomanPSMT" w:hAnsi="TimesNewRomanPSMT"/>
          <w:vertAlign w:val="subscript"/>
          <w:lang w:val="en-US"/>
        </w:rPr>
        <w:t>2</w:t>
      </w:r>
      <w:r>
        <w:rPr>
          <w:rFonts w:ascii="TimesNewRomanPSMT" w:hAnsi="TimesNewRomanPSMT"/>
          <w:lang w:val="en-US"/>
        </w:rPr>
        <w:t xml:space="preserve">] in 1L of deionized water. A </w:t>
      </w:r>
      <w:r w:rsidR="00841AD4">
        <w:rPr>
          <w:rFonts w:ascii="TimesNewRomanPSMT" w:hAnsi="TimesNewRomanPSMT"/>
          <w:lang w:val="en-US"/>
        </w:rPr>
        <w:t>100</w:t>
      </w:r>
      <w:r w:rsidR="00892BEA">
        <w:rPr>
          <w:rFonts w:ascii="TimesNewRomanPSMT" w:hAnsi="TimesNewRomanPSMT"/>
          <w:lang w:val="en-US"/>
        </w:rPr>
        <w:t>-ppm</w:t>
      </w:r>
      <w:r>
        <w:rPr>
          <w:rFonts w:ascii="TimesNewRomanPSMT" w:hAnsi="TimesNewRomanPSMT"/>
          <w:lang w:val="en-US"/>
        </w:rPr>
        <w:t xml:space="preserve"> standard solution of Pb(II) ion was made by taking 50 mL from the stock solution and diluting it with ultrapure deionized water up to </w:t>
      </w:r>
      <w:r w:rsidR="00892BEA">
        <w:rPr>
          <w:rFonts w:ascii="TimesNewRomanPSMT" w:hAnsi="TimesNewRomanPSMT"/>
          <w:lang w:val="en-US"/>
        </w:rPr>
        <w:t xml:space="preserve">a </w:t>
      </w:r>
      <w:r>
        <w:rPr>
          <w:rFonts w:ascii="TimesNewRomanPSMT" w:hAnsi="TimesNewRomanPSMT"/>
          <w:lang w:val="en-US"/>
        </w:rPr>
        <w:t>mark in a 500 mL measuring flask.</w:t>
      </w:r>
    </w:p>
    <w:p w14:paraId="59958B55" w14:textId="77777777" w:rsidR="00CD238E" w:rsidRDefault="00DB0FB1" w:rsidP="00CD238E">
      <w:pPr>
        <w:pStyle w:val="a4"/>
        <w:spacing w:before="0" w:beforeAutospacing="0" w:after="0" w:afterAutospacing="0" w:line="480" w:lineRule="auto"/>
        <w:rPr>
          <w:rFonts w:ascii="TimesNewRomanPSMT" w:hAnsi="TimesNewRomanPSMT"/>
          <w:b/>
          <w:bCs/>
          <w:lang w:val="en-US"/>
        </w:rPr>
      </w:pPr>
      <w:r>
        <w:rPr>
          <w:rFonts w:ascii="TimesNewRomanPSMT" w:hAnsi="TimesNewRomanPSMT"/>
          <w:b/>
          <w:bCs/>
          <w:lang w:val="en-US"/>
        </w:rPr>
        <w:t>2.3.2 Adsorbent dose reactions</w:t>
      </w:r>
    </w:p>
    <w:p w14:paraId="0301A828" w14:textId="50DD4E6C" w:rsidR="009C3E30" w:rsidRPr="00892BEA" w:rsidRDefault="00000000" w:rsidP="00CD238E">
      <w:pPr>
        <w:pStyle w:val="a4"/>
        <w:spacing w:before="0" w:beforeAutospacing="0" w:after="0" w:afterAutospacing="0" w:line="480" w:lineRule="auto"/>
        <w:ind w:firstLine="708"/>
        <w:rPr>
          <w:rFonts w:ascii="TimesNewRomanPSMT" w:hAnsi="TimesNewRomanPSMT"/>
          <w:b/>
          <w:bCs/>
          <w:lang w:val="en-US"/>
        </w:rPr>
      </w:pPr>
      <w:r>
        <w:rPr>
          <w:rFonts w:ascii="TimesNewRomanPSMT" w:hAnsi="TimesNewRomanPSMT"/>
          <w:lang w:val="en-US"/>
        </w:rPr>
        <w:lastRenderedPageBreak/>
        <w:t>Clean</w:t>
      </w:r>
      <w:r>
        <w:rPr>
          <w:rFonts w:ascii="TimesNewRomanPSMT" w:hAnsi="TimesNewRomanPSMT"/>
        </w:rPr>
        <w:t xml:space="preserve"> conical flasks</w:t>
      </w:r>
      <w:r w:rsidR="00DB0FB1">
        <w:rPr>
          <w:rFonts w:ascii="TimesNewRomanPSMT" w:hAnsi="TimesNewRomanPSMT"/>
          <w:lang w:val="en-US"/>
        </w:rPr>
        <w:t>,</w:t>
      </w:r>
      <w:r>
        <w:rPr>
          <w:rFonts w:ascii="TimesNewRomanPSMT" w:hAnsi="TimesNewRomanPSMT"/>
          <w:lang w:val="en-US"/>
        </w:rPr>
        <w:t xml:space="preserve"> </w:t>
      </w:r>
      <w:r w:rsidR="00DB0FB1">
        <w:rPr>
          <w:rFonts w:ascii="TimesNewRomanPSMT" w:hAnsi="TimesNewRomanPSMT"/>
          <w:lang w:val="en-US"/>
        </w:rPr>
        <w:t>numbered from 1 to 4</w:t>
      </w:r>
      <w:r>
        <w:rPr>
          <w:rFonts w:ascii="TimesNewRomanPSMT" w:hAnsi="TimesNewRomanPSMT"/>
          <w:lang w:val="en-US"/>
        </w:rPr>
        <w:t xml:space="preserve"> </w:t>
      </w:r>
      <w:r>
        <w:rPr>
          <w:rFonts w:ascii="TimesNewRomanPSMT" w:hAnsi="TimesNewRomanPSMT"/>
        </w:rPr>
        <w:t xml:space="preserve">were taken, and </w:t>
      </w:r>
      <w:r w:rsidR="00DB0FB1">
        <w:rPr>
          <w:rFonts w:ascii="TimesNewRomanPSMT" w:hAnsi="TimesNewRomanPSMT"/>
          <w:lang w:val="en-US"/>
        </w:rPr>
        <w:t>50 mL</w:t>
      </w:r>
      <w:r>
        <w:rPr>
          <w:rFonts w:ascii="TimesNewRomanPSMT" w:hAnsi="TimesNewRomanPSMT"/>
          <w:lang w:val="en-US"/>
        </w:rPr>
        <w:t xml:space="preserve"> of </w:t>
      </w:r>
      <w:r w:rsidR="00DB0FB1">
        <w:rPr>
          <w:rFonts w:ascii="TimesNewRomanPSMT" w:hAnsi="TimesNewRomanPSMT"/>
          <w:lang w:val="en-US"/>
        </w:rPr>
        <w:t>50 ppm lead ion</w:t>
      </w:r>
      <w:r>
        <w:rPr>
          <w:rFonts w:ascii="TimesNewRomanPSMT" w:hAnsi="TimesNewRomanPSMT"/>
          <w:lang w:val="en-US"/>
        </w:rPr>
        <w:t xml:space="preserve"> </w:t>
      </w:r>
      <w:r>
        <w:rPr>
          <w:rFonts w:ascii="TimesNewRomanPSMT" w:hAnsi="TimesNewRomanPSMT"/>
        </w:rPr>
        <w:t xml:space="preserve">solution was added to each flask.  </w:t>
      </w:r>
      <w:r>
        <w:rPr>
          <w:rFonts w:ascii="TimesNewRomanPSMT" w:hAnsi="TimesNewRomanPSMT"/>
          <w:lang w:val="en-US"/>
        </w:rPr>
        <w:t>Then, different amounts of PS/</w:t>
      </w:r>
      <w:r>
        <w:rPr>
          <w:rFonts w:ascii="TimesNewRomanPSMT" w:hAnsi="TimesNewRomanPSMT"/>
        </w:rPr>
        <w:t xml:space="preserve">Cu-BDC MOF nanofiber </w:t>
      </w:r>
      <w:r w:rsidR="00DB0FB1">
        <w:rPr>
          <w:rFonts w:ascii="TimesNewRomanPSMT" w:hAnsi="TimesNewRomanPSMT"/>
        </w:rPr>
        <w:t>(</w:t>
      </w:r>
      <w:r w:rsidR="005850E2">
        <w:rPr>
          <w:rFonts w:ascii="TimesNewRomanPSMT" w:hAnsi="TimesNewRomanPSMT"/>
        </w:rPr>
        <w:t>s</w:t>
      </w:r>
      <w:r w:rsidR="00DB0FB1">
        <w:rPr>
          <w:rFonts w:ascii="TimesNewRomanPSMT" w:hAnsi="TimesNewRomanPSMT"/>
        </w:rPr>
        <w:t xml:space="preserve">) </w:t>
      </w:r>
      <w:r>
        <w:rPr>
          <w:rFonts w:ascii="TimesNewRomanPSMT" w:hAnsi="TimesNewRomanPSMT"/>
        </w:rPr>
        <w:t>w</w:t>
      </w:r>
      <w:r>
        <w:rPr>
          <w:rFonts w:ascii="TimesNewRomanPSMT" w:hAnsi="TimesNewRomanPSMT"/>
          <w:lang w:val="en-US"/>
        </w:rPr>
        <w:t>ere</w:t>
      </w:r>
      <w:r>
        <w:rPr>
          <w:rFonts w:ascii="TimesNewRomanPSMT" w:hAnsi="TimesNewRomanPSMT"/>
        </w:rPr>
        <w:t xml:space="preserve"> added</w:t>
      </w:r>
      <w:r w:rsidR="00DB0FB1">
        <w:rPr>
          <w:rFonts w:ascii="TimesNewRomanPSMT" w:hAnsi="TimesNewRomanPSMT"/>
        </w:rPr>
        <w:t xml:space="preserve"> to each flask</w:t>
      </w:r>
      <w:r w:rsidR="00E0431B">
        <w:rPr>
          <w:rFonts w:ascii="TimesNewRomanPSMT" w:hAnsi="TimesNewRomanPSMT"/>
        </w:rPr>
        <w:t xml:space="preserve"> (0.05g, 0.1g, 0.15g, 0.2g)</w:t>
      </w:r>
      <w:r>
        <w:rPr>
          <w:rFonts w:ascii="TimesNewRomanPSMT" w:hAnsi="TimesNewRomanPSMT"/>
          <w:lang w:val="en-US"/>
        </w:rPr>
        <w:t>.</w:t>
      </w:r>
      <w:r>
        <w:rPr>
          <w:rFonts w:ascii="TimesNewRomanPSMT" w:hAnsi="TimesNewRomanPSMT"/>
        </w:rPr>
        <w:t xml:space="preserve">  Flasks were stirred at </w:t>
      </w:r>
      <w:r w:rsidR="00DB0FB1">
        <w:rPr>
          <w:rFonts w:ascii="TimesNewRomanPSMT" w:hAnsi="TimesNewRomanPSMT"/>
        </w:rPr>
        <w:t>600</w:t>
      </w:r>
      <w:r>
        <w:rPr>
          <w:rFonts w:ascii="TimesNewRomanPSMT" w:hAnsi="TimesNewRomanPSMT"/>
        </w:rPr>
        <w:t xml:space="preserve"> rpm for 30 min</w:t>
      </w:r>
      <w:r>
        <w:rPr>
          <w:rFonts w:ascii="TimesNewRomanPSMT" w:hAnsi="TimesNewRomanPSMT"/>
          <w:lang w:val="en-US"/>
        </w:rPr>
        <w:t>ute</w:t>
      </w:r>
      <w:r>
        <w:rPr>
          <w:rFonts w:ascii="TimesNewRomanPSMT" w:hAnsi="TimesNewRomanPSMT"/>
        </w:rPr>
        <w:t xml:space="preserve">s on </w:t>
      </w:r>
      <w:r>
        <w:rPr>
          <w:rFonts w:ascii="TimesNewRomanPSMT" w:hAnsi="TimesNewRomanPSMT"/>
          <w:lang w:val="en-US"/>
        </w:rPr>
        <w:t xml:space="preserve">a </w:t>
      </w:r>
      <w:r>
        <w:rPr>
          <w:rFonts w:ascii="TimesNewRomanPSMT" w:hAnsi="TimesNewRomanPSMT"/>
        </w:rPr>
        <w:t xml:space="preserve">magnetic stirrer. </w:t>
      </w:r>
      <w:r w:rsidR="00DB0FB1">
        <w:rPr>
          <w:rFonts w:ascii="TimesNewRomanPSMT" w:hAnsi="TimesNewRomanPSMT"/>
        </w:rPr>
        <w:t>Reaction contents were filtrated to remove the adsorbent and the filtrates</w:t>
      </w:r>
      <w:r>
        <w:rPr>
          <w:rFonts w:ascii="TimesNewRomanPSMT" w:hAnsi="TimesNewRomanPSMT"/>
        </w:rPr>
        <w:t xml:space="preserve"> were </w:t>
      </w:r>
      <w:r w:rsidR="00DB0FB1">
        <w:rPr>
          <w:rFonts w:ascii="TimesNewRomanPSMT" w:hAnsi="TimesNewRomanPSMT"/>
        </w:rPr>
        <w:t>analyzed by</w:t>
      </w:r>
      <w:r>
        <w:rPr>
          <w:rFonts w:ascii="TimesNewRomanPSMT" w:hAnsi="TimesNewRomanPSMT"/>
        </w:rPr>
        <w:t xml:space="preserve"> ICP-MS for concentration determination of </w:t>
      </w:r>
      <w:r>
        <w:rPr>
          <w:rFonts w:ascii="TimesNewRomanPSMT" w:hAnsi="TimesNewRomanPSMT"/>
          <w:lang w:val="en-US"/>
        </w:rPr>
        <w:t>Pb</w:t>
      </w:r>
      <w:r>
        <w:rPr>
          <w:rFonts w:ascii="TimesNewRomanPSMT" w:hAnsi="TimesNewRomanPSMT"/>
        </w:rPr>
        <w:t xml:space="preserve"> (II) ions. </w:t>
      </w:r>
      <w:r>
        <w:rPr>
          <w:rFonts w:ascii="TimesNewRomanPSMT" w:hAnsi="TimesNewRomanPSMT"/>
          <w:lang w:val="en-US"/>
        </w:rPr>
        <w:t xml:space="preserve"> The same procedures were done with PS/</w:t>
      </w:r>
      <w:r w:rsidR="00DB0FB1">
        <w:rPr>
          <w:rFonts w:ascii="TimesNewRomanPSMT" w:hAnsi="TimesNewRomanPSMT"/>
          <w:lang w:val="en-US"/>
        </w:rPr>
        <w:t>Cu-BTC and PS/Cu-BC</w:t>
      </w:r>
      <w:r>
        <w:rPr>
          <w:rFonts w:ascii="TimesNewRomanPSMT" w:hAnsi="TimesNewRomanPSMT"/>
        </w:rPr>
        <w:t xml:space="preserve"> MOF nanofiber</w:t>
      </w:r>
      <w:r w:rsidR="00DB0FB1" w:rsidRPr="00DB0FB1">
        <w:rPr>
          <w:rFonts w:ascii="TimesNewRomanPSMT" w:hAnsi="TimesNewRomanPSMT"/>
          <w:lang w:val="en-US"/>
        </w:rPr>
        <w:t>s</w:t>
      </w:r>
      <w:r>
        <w:rPr>
          <w:rFonts w:ascii="TimesNewRomanPSMT" w:hAnsi="TimesNewRomanPSMT"/>
          <w:lang w:val="en-US"/>
        </w:rPr>
        <w:t xml:space="preserve"> </w:t>
      </w:r>
      <w:r w:rsidR="00DB0FB1">
        <w:rPr>
          <w:rFonts w:ascii="TimesNewRomanPSMT" w:hAnsi="TimesNewRomanPSMT"/>
          <w:lang w:val="en-US"/>
        </w:rPr>
        <w:t xml:space="preserve">to </w:t>
      </w:r>
      <w:r>
        <w:rPr>
          <w:rFonts w:ascii="TimesNewRomanPSMT" w:hAnsi="TimesNewRomanPSMT"/>
          <w:lang w:val="en-US"/>
        </w:rPr>
        <w:t>evaluate the capacity to adsorb lead ions from an aqueous solution.</w:t>
      </w:r>
      <w:r w:rsidR="00DB0FB1">
        <w:rPr>
          <w:rFonts w:ascii="TimesNewRomanPSMT" w:hAnsi="TimesNewRomanPSMT"/>
          <w:lang w:val="en-US"/>
        </w:rPr>
        <w:t xml:space="preserve"> In the case of copper MOF powders, the same approach was applied, except the reactant solution was stirred at 250 rpm and centrifuged for at 3500 rpm 15 mins to remove the adsorbent powder before ICP-MS analysis.</w:t>
      </w:r>
    </w:p>
    <w:p w14:paraId="69B03DFB" w14:textId="28DD717A" w:rsidR="00DB0FB1" w:rsidRPr="00DB0FB1" w:rsidRDefault="00DB0FB1" w:rsidP="00DB0FB1">
      <w:pPr>
        <w:pStyle w:val="a4"/>
        <w:spacing w:before="0" w:beforeAutospacing="0" w:after="0" w:afterAutospacing="0" w:line="480" w:lineRule="auto"/>
        <w:rPr>
          <w:rFonts w:ascii="TimesNewRomanPSMT" w:hAnsi="TimesNewRomanPSMT"/>
          <w:b/>
          <w:bCs/>
          <w:lang w:val="en-US"/>
        </w:rPr>
      </w:pPr>
      <w:r>
        <w:rPr>
          <w:rFonts w:ascii="TimesNewRomanPSMT" w:hAnsi="TimesNewRomanPSMT"/>
          <w:b/>
          <w:bCs/>
          <w:lang w:val="en-US"/>
        </w:rPr>
        <w:t>2.3.2 Contact time reactions</w:t>
      </w:r>
    </w:p>
    <w:p w14:paraId="32B1FF96" w14:textId="747DB377" w:rsidR="00DB0FB1" w:rsidRPr="00DB0FB1" w:rsidRDefault="00DB0FB1" w:rsidP="00EB431D">
      <w:pPr>
        <w:pStyle w:val="a4"/>
        <w:spacing w:before="0" w:beforeAutospacing="0" w:after="0" w:afterAutospacing="0" w:line="480" w:lineRule="auto"/>
        <w:ind w:firstLine="708"/>
        <w:rPr>
          <w:rFonts w:ascii="TimesNewRomanPSMT" w:hAnsi="TimesNewRomanPSMT"/>
        </w:rPr>
      </w:pPr>
      <w:r>
        <w:rPr>
          <w:rFonts w:ascii="TimesNewRomanPSMT" w:hAnsi="TimesNewRomanPSMT"/>
          <w:lang w:val="en-US"/>
        </w:rPr>
        <w:t>Clean</w:t>
      </w:r>
      <w:r>
        <w:rPr>
          <w:rFonts w:ascii="TimesNewRomanPSMT" w:hAnsi="TimesNewRomanPSMT"/>
        </w:rPr>
        <w:t xml:space="preserve"> conical flasks </w:t>
      </w:r>
      <w:r>
        <w:rPr>
          <w:rFonts w:ascii="TimesNewRomanPSMT" w:hAnsi="TimesNewRomanPSMT"/>
          <w:lang w:val="en-US"/>
        </w:rPr>
        <w:t xml:space="preserve">marked, numbered from 1 to 6 </w:t>
      </w:r>
      <w:r>
        <w:rPr>
          <w:rFonts w:ascii="TimesNewRomanPSMT" w:hAnsi="TimesNewRomanPSMT"/>
        </w:rPr>
        <w:t xml:space="preserve">were taken, and </w:t>
      </w:r>
      <w:r>
        <w:rPr>
          <w:rFonts w:ascii="TimesNewRomanPSMT" w:hAnsi="TimesNewRomanPSMT"/>
          <w:lang w:val="en-US"/>
        </w:rPr>
        <w:t xml:space="preserve">50 mL of 50 ppm lead ion </w:t>
      </w:r>
      <w:r>
        <w:rPr>
          <w:rFonts w:ascii="TimesNewRomanPSMT" w:hAnsi="TimesNewRomanPSMT"/>
        </w:rPr>
        <w:t xml:space="preserve">solution and 70 mg of PS/Cu-BDC MOF nanofibers </w:t>
      </w:r>
      <w:r w:rsidR="0026760C">
        <w:rPr>
          <w:rFonts w:ascii="TimesNewRomanPSMT" w:hAnsi="TimesNewRomanPSMT"/>
        </w:rPr>
        <w:t>were</w:t>
      </w:r>
      <w:r>
        <w:rPr>
          <w:rFonts w:ascii="TimesNewRomanPSMT" w:hAnsi="TimesNewRomanPSMT"/>
        </w:rPr>
        <w:t xml:space="preserve"> added to each flask. </w:t>
      </w:r>
      <w:r w:rsidRPr="00DB0FB1">
        <w:rPr>
          <w:rFonts w:ascii="TimesNewRomanPSMT" w:hAnsi="TimesNewRomanPSMT"/>
        </w:rPr>
        <w:t>Flasks were stirred at 200 rpm for 5,10,15,20,25, and 30 mi</w:t>
      </w:r>
      <w:r>
        <w:rPr>
          <w:rFonts w:ascii="TimesNewRomanPSMT" w:hAnsi="TimesNewRomanPSMT"/>
        </w:rPr>
        <w:t>n</w:t>
      </w:r>
      <w:r w:rsidRPr="00DB0FB1">
        <w:rPr>
          <w:rFonts w:ascii="TimesNewRomanPSMT" w:hAnsi="TimesNewRomanPSMT"/>
        </w:rPr>
        <w:t xml:space="preserve">s on </w:t>
      </w:r>
      <w:r>
        <w:rPr>
          <w:rFonts w:ascii="TimesNewRomanPSMT" w:hAnsi="TimesNewRomanPSMT"/>
        </w:rPr>
        <w:t xml:space="preserve">a </w:t>
      </w:r>
      <w:r w:rsidRPr="00DB0FB1">
        <w:rPr>
          <w:rFonts w:ascii="TimesNewRomanPSMT" w:hAnsi="TimesNewRomanPSMT"/>
        </w:rPr>
        <w:t>magnetic stirrer</w:t>
      </w:r>
      <w:r>
        <w:rPr>
          <w:rFonts w:ascii="TimesNewRomanPSMT" w:hAnsi="TimesNewRomanPSMT"/>
        </w:rPr>
        <w:t xml:space="preserve">. </w:t>
      </w:r>
      <w:r w:rsidRPr="00DB0FB1">
        <w:rPr>
          <w:rFonts w:ascii="TimesNewRomanPSMT" w:hAnsi="TimesNewRomanPSMT"/>
        </w:rPr>
        <w:t xml:space="preserve">After stirring, the reaction contents were </w:t>
      </w:r>
      <w:r>
        <w:rPr>
          <w:rFonts w:ascii="TimesNewRomanPSMT" w:hAnsi="TimesNewRomanPSMT"/>
        </w:rPr>
        <w:t>filtrated through filter paper</w:t>
      </w:r>
      <w:r w:rsidRPr="00DB0FB1">
        <w:rPr>
          <w:rFonts w:ascii="TimesNewRomanPSMT" w:hAnsi="TimesNewRomanPSMT"/>
        </w:rPr>
        <w:t xml:space="preserve"> and decanted to remove the adsorbent. </w:t>
      </w:r>
      <w:r>
        <w:rPr>
          <w:rFonts w:ascii="TimesNewRomanPSMT" w:hAnsi="TimesNewRomanPSMT"/>
        </w:rPr>
        <w:t xml:space="preserve">Finally, </w:t>
      </w:r>
      <w:r w:rsidRPr="00DB0FB1">
        <w:rPr>
          <w:rFonts w:ascii="TimesNewRomanPSMT" w:hAnsi="TimesNewRomanPSMT"/>
        </w:rPr>
        <w:t xml:space="preserve">filtrates were subjected to ICP- MS analysis for concentration determination of </w:t>
      </w:r>
      <w:r>
        <w:rPr>
          <w:rFonts w:ascii="TimesNewRomanPSMT" w:hAnsi="TimesNewRomanPSMT"/>
        </w:rPr>
        <w:t xml:space="preserve">Pb </w:t>
      </w:r>
      <w:r w:rsidRPr="00DB0FB1">
        <w:rPr>
          <w:rFonts w:ascii="TimesNewRomanPSMT" w:hAnsi="TimesNewRomanPSMT"/>
        </w:rPr>
        <w:t>(II) ions.</w:t>
      </w:r>
      <w:r>
        <w:rPr>
          <w:rFonts w:ascii="TimesNewRomanPSMT" w:hAnsi="TimesNewRomanPSMT"/>
        </w:rPr>
        <w:t xml:space="preserve"> The same methods were repeated with PS/Cu-BTC and Cu-BC MOF nanofibers. </w:t>
      </w:r>
    </w:p>
    <w:p w14:paraId="35DF975D" w14:textId="3971C12A" w:rsidR="00DB0FB1" w:rsidRPr="00DB0FB1" w:rsidRDefault="00DB0FB1" w:rsidP="00DB0FB1">
      <w:pPr>
        <w:spacing w:line="48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3.   Results and Discussion</w:t>
      </w:r>
    </w:p>
    <w:p w14:paraId="742FFA4C" w14:textId="318AF46F" w:rsidR="00DB0FB1" w:rsidRPr="00DB0FB1" w:rsidRDefault="00DB0FB1" w:rsidP="00DB0FB1">
      <w:pPr>
        <w:pStyle w:val="a4"/>
        <w:spacing w:before="0" w:beforeAutospacing="0" w:after="0" w:afterAutospacing="0" w:line="480" w:lineRule="auto"/>
        <w:rPr>
          <w:rFonts w:ascii="TimesNewRomanPSMT" w:hAnsi="TimesNewRomanPSMT"/>
          <w:b/>
          <w:bCs/>
          <w:lang w:val="en-US"/>
        </w:rPr>
      </w:pPr>
      <w:r>
        <w:rPr>
          <w:rFonts w:ascii="TimesNewRomanPSMT" w:hAnsi="TimesNewRomanPSMT"/>
          <w:b/>
          <w:bCs/>
          <w:lang w:val="en-US"/>
        </w:rPr>
        <w:t>3.1. Characterization</w:t>
      </w:r>
      <w:r w:rsidR="00BA4F39">
        <w:rPr>
          <w:rFonts w:ascii="TimesNewRomanPSMT" w:hAnsi="TimesNewRomanPSMT"/>
          <w:b/>
          <w:bCs/>
          <w:lang w:val="en-US"/>
        </w:rPr>
        <w:t xml:space="preserve"> of M</w:t>
      </w:r>
      <w:r w:rsidR="00892BEA">
        <w:rPr>
          <w:rFonts w:ascii="TimesNewRomanPSMT" w:hAnsi="TimesNewRomanPSMT"/>
          <w:b/>
          <w:bCs/>
          <w:lang w:val="en-US"/>
        </w:rPr>
        <w:t>OFs and nanofibers</w:t>
      </w:r>
    </w:p>
    <w:p w14:paraId="2926FAB2" w14:textId="78CE2379" w:rsidR="00DB0FB1" w:rsidRPr="001856D1" w:rsidRDefault="00BA4F39" w:rsidP="00D24FB8">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 xml:space="preserve">The images from the Scanning Electron Microscopy (SEM) in Figure 1 (a) </w:t>
      </w:r>
      <w:r w:rsidR="0026760C">
        <w:rPr>
          <w:rFonts w:ascii="TimesNewRomanPSMT" w:hAnsi="TimesNewRomanPSMT"/>
          <w:lang w:val="en-US"/>
        </w:rPr>
        <w:t>depict</w:t>
      </w:r>
      <w:r>
        <w:rPr>
          <w:rFonts w:ascii="TimesNewRomanPSMT" w:hAnsi="TimesNewRomanPSMT"/>
          <w:lang w:val="en-US"/>
        </w:rPr>
        <w:t xml:space="preserve"> the crystal topography of Cu-BDC MOFs, which consist of rod-shaped clustered structures. The crystal structure has </w:t>
      </w:r>
      <w:r w:rsidR="0026760C">
        <w:rPr>
          <w:rFonts w:ascii="TimesNewRomanPSMT" w:hAnsi="TimesNewRomanPSMT"/>
          <w:lang w:val="en-US"/>
        </w:rPr>
        <w:t xml:space="preserve">an </w:t>
      </w:r>
      <w:r>
        <w:rPr>
          <w:rFonts w:ascii="TimesNewRomanPSMT" w:hAnsi="TimesNewRomanPSMT"/>
          <w:lang w:val="en-US"/>
        </w:rPr>
        <w:t>uneven, porous surface with some cracks.</w:t>
      </w:r>
      <w:r w:rsidR="00892BEA">
        <w:rPr>
          <w:rFonts w:ascii="TimesNewRomanPSMT" w:hAnsi="TimesNewRomanPSMT"/>
          <w:lang w:val="en-US"/>
        </w:rPr>
        <w:t xml:space="preserve"> The </w:t>
      </w:r>
      <w:r w:rsidR="00187A88">
        <w:rPr>
          <w:rFonts w:ascii="TimesNewRomanPSMT" w:hAnsi="TimesNewRomanPSMT"/>
          <w:lang w:val="en-US"/>
        </w:rPr>
        <w:t xml:space="preserve">second </w:t>
      </w:r>
      <w:r w:rsidR="00892BEA">
        <w:rPr>
          <w:rFonts w:ascii="TimesNewRomanPSMT" w:hAnsi="TimesNewRomanPSMT"/>
          <w:lang w:val="en-US"/>
        </w:rPr>
        <w:t>image</w:t>
      </w:r>
      <w:r>
        <w:rPr>
          <w:rFonts w:ascii="TimesNewRomanPSMT" w:hAnsi="TimesNewRomanPSMT"/>
          <w:lang w:val="en-US"/>
        </w:rPr>
        <w:t xml:space="preserve"> (b) </w:t>
      </w:r>
      <w:r w:rsidR="00892BEA">
        <w:rPr>
          <w:rFonts w:ascii="TimesNewRomanPSMT" w:hAnsi="TimesNewRomanPSMT"/>
          <w:lang w:val="en-US"/>
        </w:rPr>
        <w:t xml:space="preserve">shows the structure of Cu-BTC MOF powder that contains cubic crystals with </w:t>
      </w:r>
      <w:r w:rsidR="00DD4112">
        <w:rPr>
          <w:rFonts w:ascii="TimesNewRomanPSMT" w:hAnsi="TimesNewRomanPSMT"/>
          <w:lang w:val="en-US"/>
        </w:rPr>
        <w:t xml:space="preserve">uneven </w:t>
      </w:r>
      <w:r w:rsidR="00892BEA">
        <w:rPr>
          <w:rFonts w:ascii="TimesNewRomanPSMT" w:hAnsi="TimesNewRomanPSMT"/>
          <w:lang w:val="en-US"/>
        </w:rPr>
        <w:t xml:space="preserve">octahedral geometry. </w:t>
      </w:r>
      <w:r w:rsidR="00187A88">
        <w:rPr>
          <w:rFonts w:ascii="TimesNewRomanPSMT" w:hAnsi="TimesNewRomanPSMT"/>
          <w:lang w:val="en-US"/>
        </w:rPr>
        <w:t xml:space="preserve">The divided cracks on the surface are present as well. The Cu-BCA </w:t>
      </w:r>
      <w:r w:rsidR="00187A88">
        <w:rPr>
          <w:rFonts w:ascii="TimesNewRomanPSMT" w:hAnsi="TimesNewRomanPSMT"/>
          <w:lang w:val="en-US"/>
        </w:rPr>
        <w:lastRenderedPageBreak/>
        <w:t xml:space="preserve">MOF image (c) demonstrates the characteristics of both previous MOFs. The </w:t>
      </w:r>
      <w:r w:rsidR="00216AE5">
        <w:rPr>
          <w:rFonts w:ascii="TimesNewRomanPSMT" w:hAnsi="TimesNewRomanPSMT"/>
          <w:lang w:val="en-US"/>
        </w:rPr>
        <w:t>rod-shaped</w:t>
      </w:r>
      <w:r w:rsidR="00187A88">
        <w:rPr>
          <w:rFonts w:ascii="TimesNewRomanPSMT" w:hAnsi="TimesNewRomanPSMT"/>
          <w:lang w:val="en-US"/>
        </w:rPr>
        <w:t xml:space="preserve"> Cu-BDC MOFs embedded on the surface of bigger Cu-BTC MOF crystals can be observed.</w:t>
      </w:r>
    </w:p>
    <w:p w14:paraId="4B223AE1" w14:textId="77777777" w:rsidR="00392E77" w:rsidRDefault="00392E77" w:rsidP="00392E77">
      <w:pPr>
        <w:pStyle w:val="a4"/>
        <w:keepNext/>
        <w:spacing w:before="0" w:beforeAutospacing="0" w:after="0" w:afterAutospacing="0" w:line="480" w:lineRule="auto"/>
        <w:jc w:val="center"/>
      </w:pPr>
      <w:r w:rsidRPr="00392E77">
        <w:rPr>
          <w:rFonts w:ascii="TimesNewRomanPSMT" w:hAnsi="TimesNewRomanPSMT"/>
          <w:noProof/>
          <w:lang w:val="en-US"/>
        </w:rPr>
        <w:drawing>
          <wp:inline distT="0" distB="0" distL="0" distR="0" wp14:anchorId="17F5EE13" wp14:editId="3A3CDA14">
            <wp:extent cx="5731510" cy="1424940"/>
            <wp:effectExtent l="0" t="0" r="0" b="0"/>
            <wp:docPr id="153242606" name="Рисунок 1" descr="Изображение выглядит как снимок экрана, черный, черно-белый, монохром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42606" name="Рисунок 1" descr="Изображение выглядит как снимок экрана, черный, черно-белый, монохромный&#10;&#10;Автоматически созданное описание"/>
                    <pic:cNvPicPr/>
                  </pic:nvPicPr>
                  <pic:blipFill>
                    <a:blip r:embed="rId6"/>
                    <a:stretch>
                      <a:fillRect/>
                    </a:stretch>
                  </pic:blipFill>
                  <pic:spPr>
                    <a:xfrm>
                      <a:off x="0" y="0"/>
                      <a:ext cx="5731510" cy="1424940"/>
                    </a:xfrm>
                    <a:prstGeom prst="rect">
                      <a:avLst/>
                    </a:prstGeom>
                  </pic:spPr>
                </pic:pic>
              </a:graphicData>
            </a:graphic>
          </wp:inline>
        </w:drawing>
      </w:r>
    </w:p>
    <w:p w14:paraId="0F7FD403" w14:textId="4FCFB7C4" w:rsidR="00392E77" w:rsidRPr="00392E77" w:rsidRDefault="00392E77" w:rsidP="00392E77">
      <w:pPr>
        <w:pStyle w:val="a8"/>
        <w:jc w:val="center"/>
        <w:rPr>
          <w:rFonts w:ascii="Times New Roman" w:hAnsi="Times New Roman" w:cs="Times New Roman"/>
          <w:color w:val="000000" w:themeColor="text1"/>
          <w:lang w:val="en-US"/>
        </w:rPr>
      </w:pPr>
      <w:r w:rsidRPr="00392E77">
        <w:rPr>
          <w:rFonts w:ascii="Times New Roman" w:hAnsi="Times New Roman" w:cs="Times New Roman"/>
          <w:color w:val="000000" w:themeColor="text1"/>
        </w:rPr>
        <w:t xml:space="preserve">Figure </w:t>
      </w:r>
      <w:r w:rsidRPr="00392E77">
        <w:rPr>
          <w:rFonts w:ascii="Times New Roman" w:hAnsi="Times New Roman" w:cs="Times New Roman"/>
          <w:color w:val="000000" w:themeColor="text1"/>
        </w:rPr>
        <w:fldChar w:fldCharType="begin"/>
      </w:r>
      <w:r w:rsidRPr="00392E77">
        <w:rPr>
          <w:rFonts w:ascii="Times New Roman" w:hAnsi="Times New Roman" w:cs="Times New Roman"/>
          <w:color w:val="000000" w:themeColor="text1"/>
        </w:rPr>
        <w:instrText xml:space="preserve"> SEQ Figure \* ARABIC </w:instrText>
      </w:r>
      <w:r w:rsidRPr="00392E77">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1</w:t>
      </w:r>
      <w:r w:rsidRPr="00392E77">
        <w:rPr>
          <w:rFonts w:ascii="Times New Roman" w:hAnsi="Times New Roman" w:cs="Times New Roman"/>
          <w:color w:val="000000" w:themeColor="text1"/>
        </w:rPr>
        <w:fldChar w:fldCharType="end"/>
      </w:r>
      <w:r w:rsidRPr="00392E77">
        <w:rPr>
          <w:rFonts w:ascii="Times New Roman" w:hAnsi="Times New Roman" w:cs="Times New Roman"/>
          <w:color w:val="000000" w:themeColor="text1"/>
        </w:rPr>
        <w:t>. SEM images of (a) Cu-BDC MOF (b) Cu-BTC MOF (c) Cu-BCA MOF</w:t>
      </w:r>
      <w:r w:rsidR="00892BEA">
        <w:rPr>
          <w:rFonts w:ascii="Times New Roman" w:hAnsi="Times New Roman" w:cs="Times New Roman"/>
          <w:color w:val="000000" w:themeColor="text1"/>
        </w:rPr>
        <w:t xml:space="preserve"> powders</w:t>
      </w:r>
    </w:p>
    <w:p w14:paraId="188318F4" w14:textId="373C3864" w:rsidR="00392E77" w:rsidRPr="00216AE5" w:rsidRDefault="00216AE5" w:rsidP="00EB431D">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The prepared nanofibers were also characterized by SEM and their morphology is shown in Figure 2. In images a, c, and e, bead</w:t>
      </w:r>
      <w:r w:rsidR="00D24FB8">
        <w:rPr>
          <w:rFonts w:ascii="TimesNewRomanPSMT" w:hAnsi="TimesNewRomanPSMT"/>
          <w:lang w:val="en-US"/>
        </w:rPr>
        <w:t xml:space="preserve">-like </w:t>
      </w:r>
      <w:r w:rsidR="0026760C">
        <w:rPr>
          <w:rFonts w:ascii="TimesNewRomanPSMT" w:hAnsi="TimesNewRomanPSMT"/>
          <w:lang w:val="en-US"/>
        </w:rPr>
        <w:t>structures</w:t>
      </w:r>
      <w:r w:rsidR="00D24FB8">
        <w:rPr>
          <w:rFonts w:ascii="TimesNewRomanPSMT" w:hAnsi="TimesNewRomanPSMT"/>
          <w:lang w:val="en-US"/>
        </w:rPr>
        <w:t xml:space="preserve"> </w:t>
      </w:r>
      <w:r>
        <w:rPr>
          <w:rFonts w:ascii="TimesNewRomanPSMT" w:hAnsi="TimesNewRomanPSMT"/>
          <w:lang w:val="en-US"/>
        </w:rPr>
        <w:t>were observed in all three nanofibers</w:t>
      </w:r>
      <w:r w:rsidR="00A4519D">
        <w:rPr>
          <w:rFonts w:ascii="TimesNewRomanPSMT" w:hAnsi="TimesNewRomanPSMT"/>
          <w:lang w:val="en-US"/>
        </w:rPr>
        <w:t>, demonstrating the incorporation of MOF nanoparticles into PS</w:t>
      </w:r>
      <w:r>
        <w:rPr>
          <w:rFonts w:ascii="TimesNewRomanPSMT" w:hAnsi="TimesNewRomanPSMT"/>
          <w:lang w:val="en-US"/>
        </w:rPr>
        <w:t xml:space="preserve">. These patchy areas give strength to the nanofiber networks. </w:t>
      </w:r>
      <w:r w:rsidR="00A4519D">
        <w:rPr>
          <w:rFonts w:ascii="TimesNewRomanPSMT" w:hAnsi="TimesNewRomanPSMT"/>
          <w:lang w:val="en-US"/>
        </w:rPr>
        <w:t xml:space="preserve">The </w:t>
      </w:r>
      <w:r>
        <w:rPr>
          <w:rFonts w:ascii="TimesNewRomanPSMT" w:hAnsi="TimesNewRomanPSMT"/>
          <w:lang w:val="en-US"/>
        </w:rPr>
        <w:t xml:space="preserve">diameter of nanofibers ranged from </w:t>
      </w:r>
      <w:r w:rsidR="00A4519D">
        <w:rPr>
          <w:rFonts w:ascii="TimesNewRomanPSMT" w:hAnsi="TimesNewRomanPSMT"/>
          <w:lang w:val="en-US"/>
        </w:rPr>
        <w:t>130 to 370 nm.</w:t>
      </w:r>
    </w:p>
    <w:p w14:paraId="7BC2D54C" w14:textId="77777777" w:rsidR="00392E77" w:rsidRDefault="00392E77" w:rsidP="00392E77">
      <w:pPr>
        <w:pStyle w:val="a4"/>
        <w:keepNext/>
        <w:spacing w:before="0" w:beforeAutospacing="0" w:after="0" w:afterAutospacing="0" w:line="480" w:lineRule="auto"/>
        <w:jc w:val="center"/>
      </w:pPr>
      <w:r w:rsidRPr="00392E77">
        <w:rPr>
          <w:rFonts w:ascii="TimesNewRomanPSMT" w:hAnsi="TimesNewRomanPSMT"/>
          <w:noProof/>
          <w:lang w:val="en-US"/>
        </w:rPr>
        <w:drawing>
          <wp:inline distT="0" distB="0" distL="0" distR="0" wp14:anchorId="31C74A8E" wp14:editId="2CFAB3F5">
            <wp:extent cx="5731510" cy="2849245"/>
            <wp:effectExtent l="0" t="0" r="0" b="0"/>
            <wp:docPr id="208264141" name="Рисунок 1" descr="Изображение выглядит как снимок экрана,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64141" name="Рисунок 1" descr="Изображение выглядит как снимок экрана, карта&#10;&#10;Автоматически созданное описание"/>
                    <pic:cNvPicPr/>
                  </pic:nvPicPr>
                  <pic:blipFill>
                    <a:blip r:embed="rId7"/>
                    <a:stretch>
                      <a:fillRect/>
                    </a:stretch>
                  </pic:blipFill>
                  <pic:spPr>
                    <a:xfrm>
                      <a:off x="0" y="0"/>
                      <a:ext cx="5731510" cy="2849245"/>
                    </a:xfrm>
                    <a:prstGeom prst="rect">
                      <a:avLst/>
                    </a:prstGeom>
                  </pic:spPr>
                </pic:pic>
              </a:graphicData>
            </a:graphic>
          </wp:inline>
        </w:drawing>
      </w:r>
    </w:p>
    <w:p w14:paraId="4049A7CE" w14:textId="78F70656" w:rsidR="00392E77" w:rsidRPr="00392E77" w:rsidRDefault="00392E77" w:rsidP="00392E77">
      <w:pPr>
        <w:pStyle w:val="a8"/>
        <w:jc w:val="center"/>
        <w:rPr>
          <w:rFonts w:ascii="Times New Roman" w:hAnsi="Times New Roman" w:cs="Times New Roman"/>
          <w:color w:val="000000" w:themeColor="text1"/>
          <w:lang w:val="en-US"/>
        </w:rPr>
      </w:pPr>
      <w:r w:rsidRPr="00392E77">
        <w:rPr>
          <w:rFonts w:ascii="Times New Roman" w:hAnsi="Times New Roman" w:cs="Times New Roman"/>
          <w:color w:val="000000" w:themeColor="text1"/>
        </w:rPr>
        <w:t xml:space="preserve">Figure </w:t>
      </w:r>
      <w:r w:rsidRPr="00392E77">
        <w:rPr>
          <w:rFonts w:ascii="Times New Roman" w:hAnsi="Times New Roman" w:cs="Times New Roman"/>
          <w:color w:val="000000" w:themeColor="text1"/>
        </w:rPr>
        <w:fldChar w:fldCharType="begin"/>
      </w:r>
      <w:r w:rsidRPr="00392E77">
        <w:rPr>
          <w:rFonts w:ascii="Times New Roman" w:hAnsi="Times New Roman" w:cs="Times New Roman"/>
          <w:color w:val="000000" w:themeColor="text1"/>
        </w:rPr>
        <w:instrText xml:space="preserve"> SEQ Figure \* ARABIC </w:instrText>
      </w:r>
      <w:r w:rsidRPr="00392E77">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2</w:t>
      </w:r>
      <w:r w:rsidRPr="00392E77">
        <w:rPr>
          <w:rFonts w:ascii="Times New Roman" w:hAnsi="Times New Roman" w:cs="Times New Roman"/>
          <w:color w:val="000000" w:themeColor="text1"/>
        </w:rPr>
        <w:fldChar w:fldCharType="end"/>
      </w:r>
      <w:r w:rsidRPr="00392E77">
        <w:rPr>
          <w:rFonts w:ascii="Times New Roman" w:hAnsi="Times New Roman" w:cs="Times New Roman"/>
          <w:color w:val="000000" w:themeColor="text1"/>
        </w:rPr>
        <w:t>. SEM images of (a)</w:t>
      </w:r>
      <w:r>
        <w:rPr>
          <w:rFonts w:ascii="Times New Roman" w:hAnsi="Times New Roman" w:cs="Times New Roman"/>
          <w:color w:val="000000" w:themeColor="text1"/>
        </w:rPr>
        <w:t>(b)</w:t>
      </w:r>
      <w:r w:rsidRPr="00392E77">
        <w:rPr>
          <w:rFonts w:ascii="Times New Roman" w:hAnsi="Times New Roman" w:cs="Times New Roman"/>
          <w:color w:val="000000" w:themeColor="text1"/>
        </w:rPr>
        <w:t xml:space="preserve"> PS/Cu-BDC</w:t>
      </w:r>
      <w:r w:rsidR="00892BEA">
        <w:rPr>
          <w:rFonts w:ascii="Times New Roman" w:hAnsi="Times New Roman" w:cs="Times New Roman"/>
          <w:color w:val="000000" w:themeColor="text1"/>
        </w:rPr>
        <w:t>;</w:t>
      </w:r>
      <w:r w:rsidRPr="00392E77">
        <w:rPr>
          <w:rFonts w:ascii="Times New Roman" w:hAnsi="Times New Roman" w:cs="Times New Roman"/>
          <w:color w:val="000000" w:themeColor="text1"/>
        </w:rPr>
        <w:t xml:space="preserve"> (</w:t>
      </w:r>
      <w:r>
        <w:rPr>
          <w:rFonts w:ascii="Times New Roman" w:hAnsi="Times New Roman" w:cs="Times New Roman"/>
          <w:color w:val="000000" w:themeColor="text1"/>
        </w:rPr>
        <w:t>c</w:t>
      </w:r>
      <w:r w:rsidRPr="00392E77">
        <w:rPr>
          <w:rFonts w:ascii="Times New Roman" w:hAnsi="Times New Roman" w:cs="Times New Roman"/>
          <w:color w:val="000000" w:themeColor="text1"/>
        </w:rPr>
        <w:t>)</w:t>
      </w:r>
      <w:r>
        <w:rPr>
          <w:rFonts w:ascii="Times New Roman" w:hAnsi="Times New Roman" w:cs="Times New Roman"/>
          <w:color w:val="000000" w:themeColor="text1"/>
        </w:rPr>
        <w:t>(d)</w:t>
      </w:r>
      <w:r w:rsidRPr="00392E77">
        <w:rPr>
          <w:rFonts w:ascii="Times New Roman" w:hAnsi="Times New Roman" w:cs="Times New Roman"/>
          <w:color w:val="000000" w:themeColor="text1"/>
        </w:rPr>
        <w:t xml:space="preserve"> PS/Cu-BTC</w:t>
      </w:r>
      <w:r w:rsidR="00892BEA">
        <w:rPr>
          <w:rFonts w:ascii="Times New Roman" w:hAnsi="Times New Roman" w:cs="Times New Roman"/>
          <w:color w:val="000000" w:themeColor="text1"/>
        </w:rPr>
        <w:t>;</w:t>
      </w:r>
      <w:r w:rsidRPr="00392E77">
        <w:rPr>
          <w:rFonts w:ascii="Times New Roman" w:hAnsi="Times New Roman" w:cs="Times New Roman"/>
          <w:color w:val="000000" w:themeColor="text1"/>
        </w:rPr>
        <w:t xml:space="preserve"> (</w:t>
      </w:r>
      <w:r>
        <w:rPr>
          <w:rFonts w:ascii="Times New Roman" w:hAnsi="Times New Roman" w:cs="Times New Roman"/>
          <w:color w:val="000000" w:themeColor="text1"/>
        </w:rPr>
        <w:t>e</w:t>
      </w:r>
      <w:r w:rsidRPr="00392E77">
        <w:rPr>
          <w:rFonts w:ascii="Times New Roman" w:hAnsi="Times New Roman" w:cs="Times New Roman"/>
          <w:color w:val="000000" w:themeColor="text1"/>
        </w:rPr>
        <w:t>)</w:t>
      </w:r>
      <w:r>
        <w:rPr>
          <w:rFonts w:ascii="Times New Roman" w:hAnsi="Times New Roman" w:cs="Times New Roman"/>
          <w:color w:val="000000" w:themeColor="text1"/>
        </w:rPr>
        <w:t>(f)</w:t>
      </w:r>
      <w:r w:rsidRPr="00392E77">
        <w:rPr>
          <w:rFonts w:ascii="Times New Roman" w:hAnsi="Times New Roman" w:cs="Times New Roman"/>
          <w:color w:val="000000" w:themeColor="text1"/>
        </w:rPr>
        <w:t xml:space="preserve"> PS/Cu-BCA MOF nanofibers</w:t>
      </w:r>
    </w:p>
    <w:p w14:paraId="730FFE3C" w14:textId="330D2FE9" w:rsidR="00DD4112" w:rsidRPr="00E57161" w:rsidRDefault="00A4519D" w:rsidP="00EB431D">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The elemental composition of Cu</w:t>
      </w:r>
      <w:r w:rsidR="0053336F">
        <w:rPr>
          <w:rFonts w:ascii="TimesNewRomanPSMT" w:hAnsi="TimesNewRomanPSMT"/>
          <w:lang w:val="en-US"/>
        </w:rPr>
        <w:t>-BDC</w:t>
      </w:r>
      <w:r>
        <w:rPr>
          <w:rFonts w:ascii="TimesNewRomanPSMT" w:hAnsi="TimesNewRomanPSMT"/>
          <w:lang w:val="en-US"/>
        </w:rPr>
        <w:t xml:space="preserve"> MOF powders was determined by EDS analysis </w:t>
      </w:r>
      <w:r w:rsidR="00D24FB8">
        <w:rPr>
          <w:rFonts w:ascii="TimesNewRomanPSMT" w:hAnsi="TimesNewRomanPSMT"/>
          <w:lang w:val="en-US"/>
        </w:rPr>
        <w:t xml:space="preserve">as </w:t>
      </w:r>
      <w:r>
        <w:rPr>
          <w:rFonts w:ascii="TimesNewRomanPSMT" w:hAnsi="TimesNewRomanPSMT"/>
          <w:lang w:val="en-US"/>
        </w:rPr>
        <w:t>shown in Figure 3.</w:t>
      </w:r>
      <w:r w:rsidR="00116311">
        <w:rPr>
          <w:rFonts w:ascii="TimesNewRomanPSMT" w:hAnsi="TimesNewRomanPSMT"/>
          <w:lang w:val="en-US"/>
        </w:rPr>
        <w:t xml:space="preserve"> The graphs </w:t>
      </w:r>
      <w:r w:rsidR="0053336F">
        <w:rPr>
          <w:rFonts w:ascii="TimesNewRomanPSMT" w:hAnsi="TimesNewRomanPSMT"/>
          <w:lang w:val="en-US"/>
        </w:rPr>
        <w:t>depict</w:t>
      </w:r>
      <w:r w:rsidR="00116311">
        <w:rPr>
          <w:rFonts w:ascii="TimesNewRomanPSMT" w:hAnsi="TimesNewRomanPSMT"/>
          <w:lang w:val="en-US"/>
        </w:rPr>
        <w:t xml:space="preserve"> th</w:t>
      </w:r>
      <w:r w:rsidR="00437DAE">
        <w:rPr>
          <w:rFonts w:ascii="TimesNewRomanPSMT" w:hAnsi="TimesNewRomanPSMT"/>
          <w:lang w:val="en-US"/>
        </w:rPr>
        <w:t>e presence of copper, carbon</w:t>
      </w:r>
      <w:r w:rsidR="0026760C">
        <w:rPr>
          <w:rFonts w:ascii="TimesNewRomanPSMT" w:hAnsi="TimesNewRomanPSMT"/>
          <w:lang w:val="en-US"/>
        </w:rPr>
        <w:t>,</w:t>
      </w:r>
      <w:r w:rsidR="00437DAE">
        <w:rPr>
          <w:rFonts w:ascii="TimesNewRomanPSMT" w:hAnsi="TimesNewRomanPSMT"/>
          <w:lang w:val="en-US"/>
        </w:rPr>
        <w:t xml:space="preserve"> and oxygen in</w:t>
      </w:r>
      <w:r w:rsidR="0053336F">
        <w:rPr>
          <w:rFonts w:ascii="TimesNewRomanPSMT" w:hAnsi="TimesNewRomanPSMT"/>
          <w:lang w:val="en-US"/>
        </w:rPr>
        <w:t xml:space="preserve"> both </w:t>
      </w:r>
      <w:r w:rsidR="00D24FB8">
        <w:rPr>
          <w:rFonts w:ascii="TimesNewRomanPSMT" w:hAnsi="TimesNewRomanPSMT"/>
          <w:lang w:val="en-US"/>
        </w:rPr>
        <w:t>MOF and NF</w:t>
      </w:r>
      <w:r w:rsidR="0053336F">
        <w:rPr>
          <w:rFonts w:ascii="TimesNewRomanPSMT" w:hAnsi="TimesNewRomanPSMT"/>
          <w:lang w:val="en-US"/>
        </w:rPr>
        <w:t xml:space="preserve"> materials. The difference between </w:t>
      </w:r>
      <w:r w:rsidR="0026760C">
        <w:rPr>
          <w:rFonts w:ascii="TimesNewRomanPSMT" w:hAnsi="TimesNewRomanPSMT"/>
          <w:lang w:val="en-US"/>
        </w:rPr>
        <w:t xml:space="preserve">the </w:t>
      </w:r>
      <w:r w:rsidR="0053336F">
        <w:rPr>
          <w:rFonts w:ascii="TimesNewRomanPSMT" w:hAnsi="TimesNewRomanPSMT"/>
          <w:lang w:val="en-US"/>
        </w:rPr>
        <w:t xml:space="preserve">two EDS spectra is that the PS/Cu-BDC nanofiber </w:t>
      </w:r>
      <w:r w:rsidR="00E0431B">
        <w:rPr>
          <w:rFonts w:ascii="TimesNewRomanPSMT" w:hAnsi="TimesNewRomanPSMT"/>
          <w:lang w:val="en-US"/>
        </w:rPr>
        <w:t xml:space="preserve">(b) </w:t>
      </w:r>
      <w:r w:rsidR="00D24FB8">
        <w:rPr>
          <w:rFonts w:ascii="TimesNewRomanPSMT" w:hAnsi="TimesNewRomanPSMT"/>
          <w:lang w:val="en-US"/>
        </w:rPr>
        <w:t>has greater peak intensity</w:t>
      </w:r>
      <w:r w:rsidR="00E0431B">
        <w:rPr>
          <w:rFonts w:ascii="TimesNewRomanPSMT" w:hAnsi="TimesNewRomanPSMT"/>
          <w:lang w:val="en-US"/>
        </w:rPr>
        <w:t xml:space="preserve"> in carbon</w:t>
      </w:r>
      <w:r w:rsidR="00D24FB8">
        <w:rPr>
          <w:rFonts w:ascii="TimesNewRomanPSMT" w:hAnsi="TimesNewRomanPSMT"/>
          <w:lang w:val="en-US"/>
        </w:rPr>
        <w:t xml:space="preserve"> than the</w:t>
      </w:r>
      <w:r w:rsidR="00E0431B">
        <w:rPr>
          <w:rFonts w:ascii="TimesNewRomanPSMT" w:hAnsi="TimesNewRomanPSMT"/>
          <w:lang w:val="en-US"/>
        </w:rPr>
        <w:t xml:space="preserve"> MOF</w:t>
      </w:r>
      <w:r w:rsidR="00D24FB8">
        <w:rPr>
          <w:rFonts w:ascii="TimesNewRomanPSMT" w:hAnsi="TimesNewRomanPSMT"/>
          <w:lang w:val="en-US"/>
        </w:rPr>
        <w:t xml:space="preserve"> powder (a), </w:t>
      </w:r>
      <w:r w:rsidR="00D24FB8">
        <w:rPr>
          <w:rFonts w:ascii="TimesNewRomanPSMT" w:hAnsi="TimesNewRomanPSMT"/>
          <w:lang w:val="en-US"/>
        </w:rPr>
        <w:lastRenderedPageBreak/>
        <w:t>indicating the presence of polystyrene. The EDS results of other MOF powders and nanofibers are analogous [Appendi</w:t>
      </w:r>
      <w:r w:rsidR="00CD238E">
        <w:rPr>
          <w:rFonts w:ascii="TimesNewRomanPSMT" w:hAnsi="TimesNewRomanPSMT"/>
          <w:lang w:val="en-US"/>
        </w:rPr>
        <w:t>ces 1 and 2</w:t>
      </w:r>
      <w:r w:rsidR="00D24FB8">
        <w:rPr>
          <w:rFonts w:ascii="TimesNewRomanPSMT" w:hAnsi="TimesNewRomanPSMT"/>
          <w:lang w:val="en-US"/>
        </w:rPr>
        <w:t>].</w:t>
      </w:r>
    </w:p>
    <w:p w14:paraId="589E66D0" w14:textId="41FD25C3" w:rsidR="00E57161" w:rsidRDefault="0053336F" w:rsidP="00E57161">
      <w:pPr>
        <w:pStyle w:val="a4"/>
        <w:keepNext/>
        <w:spacing w:before="0" w:beforeAutospacing="0" w:after="0" w:afterAutospacing="0" w:line="360" w:lineRule="auto"/>
        <w:jc w:val="center"/>
      </w:pPr>
      <w:r>
        <w:rPr>
          <w:rFonts w:ascii="TimesNewRomanPSMT" w:hAnsi="TimesNewRomanPSMT"/>
          <w:noProof/>
          <w:lang w:val="en-US"/>
          <w14:ligatures w14:val="standardContextual"/>
        </w:rPr>
        <mc:AlternateContent>
          <mc:Choice Requires="wps">
            <w:drawing>
              <wp:anchor distT="0" distB="0" distL="114300" distR="114300" simplePos="0" relativeHeight="251659264" behindDoc="0" locked="0" layoutInCell="1" allowOverlap="1" wp14:anchorId="770FC270" wp14:editId="60AB6149">
                <wp:simplePos x="0" y="0"/>
                <wp:positionH relativeFrom="column">
                  <wp:posOffset>2341636</wp:posOffset>
                </wp:positionH>
                <wp:positionV relativeFrom="paragraph">
                  <wp:posOffset>253854</wp:posOffset>
                </wp:positionV>
                <wp:extent cx="245745" cy="245745"/>
                <wp:effectExtent l="0" t="0" r="8255" b="8255"/>
                <wp:wrapNone/>
                <wp:docPr id="238894010" name="Надпись 11"/>
                <wp:cNvGraphicFramePr/>
                <a:graphic xmlns:a="http://schemas.openxmlformats.org/drawingml/2006/main">
                  <a:graphicData uri="http://schemas.microsoft.com/office/word/2010/wordprocessingShape">
                    <wps:wsp>
                      <wps:cNvSpPr txBox="1"/>
                      <wps:spPr>
                        <a:xfrm>
                          <a:off x="0" y="0"/>
                          <a:ext cx="245745" cy="245745"/>
                        </a:xfrm>
                        <a:prstGeom prst="rect">
                          <a:avLst/>
                        </a:prstGeom>
                        <a:solidFill>
                          <a:schemeClr val="lt1"/>
                        </a:solidFill>
                        <a:ln w="6350">
                          <a:solidFill>
                            <a:prstClr val="black"/>
                          </a:solidFill>
                        </a:ln>
                      </wps:spPr>
                      <wps:txbx>
                        <w:txbxContent>
                          <w:p w14:paraId="3DC56581" w14:textId="59F3A91A" w:rsidR="0053336F" w:rsidRPr="0053336F" w:rsidRDefault="0053336F">
                            <w:pPr>
                              <w:rPr>
                                <w:lang w:val="en-US"/>
                              </w:rPr>
                            </w:pPr>
                            <w:r>
                              <w:rPr>
                                <w:lang w:val="en-U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70FC270" id="_x0000_t202" coordsize="21600,21600" o:spt="202" path="m,l,21600r21600,l21600,xe">
                <v:stroke joinstyle="miter"/>
                <v:path gradientshapeok="t" o:connecttype="rect"/>
              </v:shapetype>
              <v:shape id="Надпись 11" o:spid="_x0000_s1026" type="#_x0000_t202" style="position:absolute;left:0;text-align:left;margin-left:184.4pt;margin-top:20pt;width:19.35pt;height:19.3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" fillcolor="white [3201]" strokeweight=".5pt">
                <v:textbox>
                  <w:txbxContent>
                    <w:p w14:paraId="3DC56581" w14:textId="59F3A91A" w:rsidR="0053336F" w:rsidRPr="0053336F" w:rsidRDefault="0053336F">
                      <w:pPr>
                        <w:rPr>
                          <w:lang w:val="en-US"/>
                        </w:rPr>
                      </w:pPr>
                      <w:r>
                        <w:rPr>
                          <w:lang w:val="en-US"/>
                        </w:rPr>
                        <w:t>a</w:t>
                      </w:r>
                    </w:p>
                  </w:txbxContent>
                </v:textbox>
              </v:shape>
            </w:pict>
          </mc:Fallback>
        </mc:AlternateContent>
      </w:r>
      <w:r>
        <w:rPr>
          <w:rFonts w:ascii="TimesNewRomanPSMT" w:hAnsi="TimesNewRomanPSMT"/>
          <w:noProof/>
          <w:lang w:val="en-US"/>
          <w14:ligatures w14:val="standardContextual"/>
        </w:rPr>
        <mc:AlternateContent>
          <mc:Choice Requires="wps">
            <w:drawing>
              <wp:anchor distT="0" distB="0" distL="114300" distR="114300" simplePos="0" relativeHeight="251661312" behindDoc="0" locked="0" layoutInCell="1" allowOverlap="1" wp14:anchorId="5BD2DDF0" wp14:editId="183768DD">
                <wp:simplePos x="0" y="0"/>
                <wp:positionH relativeFrom="column">
                  <wp:posOffset>5176911</wp:posOffset>
                </wp:positionH>
                <wp:positionV relativeFrom="paragraph">
                  <wp:posOffset>253902</wp:posOffset>
                </wp:positionV>
                <wp:extent cx="246185" cy="246184"/>
                <wp:effectExtent l="0" t="0" r="8255" b="8255"/>
                <wp:wrapNone/>
                <wp:docPr id="658809082" name="Надпись 11"/>
                <wp:cNvGraphicFramePr/>
                <a:graphic xmlns:a="http://schemas.openxmlformats.org/drawingml/2006/main">
                  <a:graphicData uri="http://schemas.microsoft.com/office/word/2010/wordprocessingShape">
                    <wps:wsp>
                      <wps:cNvSpPr txBox="1"/>
                      <wps:spPr>
                        <a:xfrm>
                          <a:off x="0" y="0"/>
                          <a:ext cx="246185" cy="246184"/>
                        </a:xfrm>
                        <a:prstGeom prst="rect">
                          <a:avLst/>
                        </a:prstGeom>
                        <a:solidFill>
                          <a:schemeClr val="lt1"/>
                        </a:solidFill>
                        <a:ln w="6350">
                          <a:solidFill>
                            <a:prstClr val="black"/>
                          </a:solidFill>
                        </a:ln>
                      </wps:spPr>
                      <wps:txbx>
                        <w:txbxContent>
                          <w:p w14:paraId="0D492795" w14:textId="0981811E" w:rsidR="0053336F" w:rsidRPr="0053336F" w:rsidRDefault="0053336F" w:rsidP="0053336F">
                            <w:pPr>
                              <w:rPr>
                                <w:lang w:val="en-US"/>
                              </w:rPr>
                            </w:pPr>
                            <w:r>
                              <w:rPr>
                                <w:lang w:val="en-U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D2DDF0" id="_x0000_s1027" type="#_x0000_t202" style="position:absolute;left:0;text-align:left;margin-left:407.65pt;margin-top:20pt;width:19.4pt;height:19.4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" fillcolor="white [3201]" strokeweight=".5pt">
                <v:textbox>
                  <w:txbxContent>
                    <w:p w14:paraId="0D492795" w14:textId="0981811E" w:rsidR="0053336F" w:rsidRPr="0053336F" w:rsidRDefault="0053336F" w:rsidP="0053336F">
                      <w:pPr>
                        <w:rPr>
                          <w:lang w:val="en-US"/>
                        </w:rPr>
                      </w:pPr>
                      <w:r>
                        <w:rPr>
                          <w:lang w:val="en-US"/>
                        </w:rPr>
                        <w:t>b</w:t>
                      </w:r>
                    </w:p>
                  </w:txbxContent>
                </v:textbox>
              </v:shape>
            </w:pict>
          </mc:Fallback>
        </mc:AlternateContent>
      </w:r>
      <w:r w:rsidR="00E57161" w:rsidRPr="00E57161">
        <w:rPr>
          <w:rFonts w:ascii="TimesNewRomanPSMT" w:hAnsi="TimesNewRomanPSMT"/>
          <w:noProof/>
          <w:lang w:val="en-US"/>
        </w:rPr>
        <w:drawing>
          <wp:inline distT="0" distB="0" distL="0" distR="0" wp14:anchorId="23E381BA" wp14:editId="612BAF8C">
            <wp:extent cx="5731510" cy="2085975"/>
            <wp:effectExtent l="0" t="0" r="0" b="0"/>
            <wp:docPr id="1895460628" name="Рисунок 1" descr="Изображение выглядит как линия, Графи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460628" name="Рисунок 1" descr="Изображение выглядит как линия, График, текст&#10;&#10;Автоматически созданное описание"/>
                    <pic:cNvPicPr/>
                  </pic:nvPicPr>
                  <pic:blipFill>
                    <a:blip r:embed="rId8"/>
                    <a:stretch>
                      <a:fillRect/>
                    </a:stretch>
                  </pic:blipFill>
                  <pic:spPr>
                    <a:xfrm>
                      <a:off x="0" y="0"/>
                      <a:ext cx="5731510" cy="2085975"/>
                    </a:xfrm>
                    <a:prstGeom prst="rect">
                      <a:avLst/>
                    </a:prstGeom>
                  </pic:spPr>
                </pic:pic>
              </a:graphicData>
            </a:graphic>
          </wp:inline>
        </w:drawing>
      </w:r>
    </w:p>
    <w:p w14:paraId="41C24200" w14:textId="4823BD58" w:rsidR="001755C7" w:rsidRPr="00E57161" w:rsidRDefault="00E57161" w:rsidP="00E57161">
      <w:pPr>
        <w:pStyle w:val="a8"/>
        <w:spacing w:line="360" w:lineRule="auto"/>
        <w:jc w:val="center"/>
        <w:rPr>
          <w:rFonts w:ascii="Times New Roman" w:hAnsi="Times New Roman" w:cs="Times New Roman"/>
          <w:color w:val="000000" w:themeColor="text1"/>
        </w:rPr>
      </w:pPr>
      <w:r w:rsidRPr="00E57161">
        <w:rPr>
          <w:rFonts w:ascii="Times New Roman" w:hAnsi="Times New Roman" w:cs="Times New Roman"/>
          <w:color w:val="000000" w:themeColor="text1"/>
        </w:rPr>
        <w:t xml:space="preserve">Figure </w:t>
      </w:r>
      <w:r w:rsidRPr="00E57161">
        <w:rPr>
          <w:rFonts w:ascii="Times New Roman" w:hAnsi="Times New Roman" w:cs="Times New Roman"/>
          <w:color w:val="000000" w:themeColor="text1"/>
        </w:rPr>
        <w:fldChar w:fldCharType="begin"/>
      </w:r>
      <w:r w:rsidRPr="00E57161">
        <w:rPr>
          <w:rFonts w:ascii="Times New Roman" w:hAnsi="Times New Roman" w:cs="Times New Roman"/>
          <w:color w:val="000000" w:themeColor="text1"/>
        </w:rPr>
        <w:instrText xml:space="preserve"> SEQ Figure \* ARABIC </w:instrText>
      </w:r>
      <w:r w:rsidRPr="00E57161">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3</w:t>
      </w:r>
      <w:r w:rsidRPr="00E57161">
        <w:rPr>
          <w:rFonts w:ascii="Times New Roman" w:hAnsi="Times New Roman" w:cs="Times New Roman"/>
          <w:color w:val="000000" w:themeColor="text1"/>
        </w:rPr>
        <w:fldChar w:fldCharType="end"/>
      </w:r>
      <w:r w:rsidRPr="00E57161">
        <w:rPr>
          <w:rFonts w:ascii="Times New Roman" w:hAnsi="Times New Roman" w:cs="Times New Roman"/>
          <w:color w:val="000000" w:themeColor="text1"/>
        </w:rPr>
        <w:t xml:space="preserve">. EDS results of </w:t>
      </w:r>
      <w:r w:rsidR="0053336F">
        <w:rPr>
          <w:rFonts w:ascii="Times New Roman" w:hAnsi="Times New Roman" w:cs="Times New Roman"/>
          <w:color w:val="000000" w:themeColor="text1"/>
          <w:lang w:val="en-US"/>
        </w:rPr>
        <w:t xml:space="preserve">(a) </w:t>
      </w:r>
      <w:r w:rsidRPr="00E57161">
        <w:rPr>
          <w:rFonts w:ascii="Times New Roman" w:hAnsi="Times New Roman" w:cs="Times New Roman"/>
          <w:color w:val="000000" w:themeColor="text1"/>
        </w:rPr>
        <w:t xml:space="preserve">Cu-BDC MOF and </w:t>
      </w:r>
      <w:r w:rsidR="0053336F">
        <w:rPr>
          <w:rFonts w:ascii="Times New Roman" w:hAnsi="Times New Roman" w:cs="Times New Roman"/>
          <w:color w:val="000000" w:themeColor="text1"/>
        </w:rPr>
        <w:t xml:space="preserve">(b) </w:t>
      </w:r>
      <w:r w:rsidRPr="00E57161">
        <w:rPr>
          <w:rFonts w:ascii="Times New Roman" w:hAnsi="Times New Roman" w:cs="Times New Roman"/>
          <w:color w:val="000000" w:themeColor="text1"/>
        </w:rPr>
        <w:t>PS/Cu-BDC MOF NF</w:t>
      </w:r>
    </w:p>
    <w:p w14:paraId="6AEAF540" w14:textId="19BF4162" w:rsidR="00FC6D03" w:rsidRPr="00B03D9B" w:rsidRDefault="00FC6D03" w:rsidP="00E0431B">
      <w:pPr>
        <w:pStyle w:val="a4"/>
        <w:spacing w:before="0" w:beforeAutospacing="0" w:after="0" w:afterAutospacing="0" w:line="480" w:lineRule="auto"/>
        <w:ind w:firstLine="708"/>
        <w:rPr>
          <w:rFonts w:ascii="TimesNewRomanPSMT" w:hAnsi="TimesNewRomanPSMT"/>
          <w:vertAlign w:val="superscript"/>
          <w:lang w:val="en-US"/>
        </w:rPr>
      </w:pPr>
      <w:r>
        <w:rPr>
          <w:rFonts w:ascii="TimesNewRomanPSMT" w:hAnsi="TimesNewRomanPSMT"/>
          <w:lang w:val="en-US"/>
        </w:rPr>
        <w:t xml:space="preserve">Figure </w:t>
      </w:r>
      <w:r w:rsidR="00841AD4">
        <w:rPr>
          <w:rFonts w:ascii="TimesNewRomanPSMT" w:hAnsi="TimesNewRomanPSMT"/>
          <w:lang w:val="en-US"/>
        </w:rPr>
        <w:t>4</w:t>
      </w:r>
      <w:r>
        <w:rPr>
          <w:rFonts w:ascii="TimesNewRomanPSMT" w:hAnsi="TimesNewRomanPSMT"/>
          <w:lang w:val="en-US"/>
        </w:rPr>
        <w:t xml:space="preserve"> shows the FTIR spectra of three Cu MOFs to check for the presence of functional groups. The</w:t>
      </w:r>
      <w:r w:rsidRPr="00196B54">
        <w:rPr>
          <w:rFonts w:ascii="TimesNewRomanPSMT" w:hAnsi="TimesNewRomanPSMT"/>
          <w:lang w:val="en-US"/>
        </w:rPr>
        <w:t xml:space="preserve"> band</w:t>
      </w:r>
      <w:r>
        <w:rPr>
          <w:rFonts w:ascii="TimesNewRomanPSMT" w:hAnsi="TimesNewRomanPSMT"/>
          <w:lang w:val="en-US"/>
        </w:rPr>
        <w:t>s</w:t>
      </w:r>
      <w:r w:rsidRPr="00196B54">
        <w:rPr>
          <w:rFonts w:ascii="TimesNewRomanPSMT" w:hAnsi="TimesNewRomanPSMT"/>
          <w:lang w:val="en-US"/>
        </w:rPr>
        <w:t xml:space="preserve"> a</w:t>
      </w:r>
      <w:r>
        <w:rPr>
          <w:rFonts w:ascii="TimesNewRomanPSMT" w:hAnsi="TimesNewRomanPSMT"/>
          <w:lang w:val="en-US"/>
        </w:rPr>
        <w:t>round</w:t>
      </w:r>
      <w:r w:rsidRPr="00196B54">
        <w:rPr>
          <w:rFonts w:ascii="TimesNewRomanPSMT" w:hAnsi="TimesNewRomanPSMT"/>
          <w:lang w:val="en-US"/>
        </w:rPr>
        <w:t xml:space="preserve"> 4</w:t>
      </w:r>
      <w:r>
        <w:rPr>
          <w:rFonts w:ascii="TimesNewRomanPSMT" w:hAnsi="TimesNewRomanPSMT"/>
          <w:lang w:val="en-US"/>
        </w:rPr>
        <w:t>9</w:t>
      </w:r>
      <w:r w:rsidRPr="00196B54">
        <w:rPr>
          <w:rFonts w:ascii="TimesNewRomanPSMT" w:hAnsi="TimesNewRomanPSMT"/>
          <w:lang w:val="en-US"/>
        </w:rPr>
        <w:t xml:space="preserve">0 </w:t>
      </w:r>
      <w:r w:rsidR="00E0431B">
        <w:rPr>
          <w:rFonts w:ascii="TimesNewRomanPSMT" w:hAnsi="TimesNewRomanPSMT"/>
          <w:lang w:val="en-US"/>
        </w:rPr>
        <w:t>cm</w:t>
      </w:r>
      <w:r w:rsidR="00E0431B">
        <w:rPr>
          <w:rFonts w:ascii="TimesNewRomanPSMT" w:hAnsi="TimesNewRomanPSMT"/>
          <w:vertAlign w:val="superscript"/>
          <w:lang w:val="en-US"/>
        </w:rPr>
        <w:t>-1</w:t>
      </w:r>
      <w:r w:rsidR="00E0431B">
        <w:rPr>
          <w:rFonts w:ascii="TimesNewRomanPSMT" w:hAnsi="TimesNewRomanPSMT"/>
          <w:lang w:val="en-US"/>
        </w:rPr>
        <w:t xml:space="preserve"> </w:t>
      </w:r>
      <w:r w:rsidRPr="00196B54">
        <w:rPr>
          <w:rFonts w:ascii="TimesNewRomanPSMT" w:hAnsi="TimesNewRomanPSMT"/>
          <w:lang w:val="en-US"/>
        </w:rPr>
        <w:t>and 72</w:t>
      </w:r>
      <w:r>
        <w:rPr>
          <w:rFonts w:ascii="TimesNewRomanPSMT" w:hAnsi="TimesNewRomanPSMT"/>
          <w:lang w:val="en-US"/>
        </w:rPr>
        <w:t>6</w:t>
      </w:r>
      <w:r w:rsidRPr="00196B54">
        <w:rPr>
          <w:rFonts w:ascii="TimesNewRomanPSMT" w:hAnsi="TimesNewRomanPSMT"/>
          <w:lang w:val="en-US"/>
        </w:rPr>
        <w:t xml:space="preserve"> </w:t>
      </w:r>
      <w:r w:rsidR="00E0431B">
        <w:rPr>
          <w:rFonts w:ascii="TimesNewRomanPSMT" w:hAnsi="TimesNewRomanPSMT"/>
          <w:lang w:val="en-US"/>
        </w:rPr>
        <w:t>cm</w:t>
      </w:r>
      <w:r w:rsidR="00E0431B">
        <w:rPr>
          <w:rFonts w:ascii="TimesNewRomanPSMT" w:hAnsi="TimesNewRomanPSMT"/>
          <w:vertAlign w:val="superscript"/>
          <w:lang w:val="en-US"/>
        </w:rPr>
        <w:t>-1</w:t>
      </w:r>
      <w:r w:rsidR="00E0431B">
        <w:rPr>
          <w:rFonts w:ascii="TimesNewRomanPSMT" w:hAnsi="TimesNewRomanPSMT"/>
          <w:lang w:val="en-US"/>
        </w:rPr>
        <w:t xml:space="preserve"> </w:t>
      </w:r>
      <w:r>
        <w:rPr>
          <w:rFonts w:ascii="TimesNewRomanPSMT" w:hAnsi="TimesNewRomanPSMT"/>
          <w:lang w:val="en-US"/>
        </w:rPr>
        <w:t xml:space="preserve">are </w:t>
      </w:r>
      <w:r w:rsidRPr="00196B54">
        <w:rPr>
          <w:rFonts w:ascii="TimesNewRomanPSMT" w:hAnsi="TimesNewRomanPSMT"/>
          <w:lang w:val="en-US"/>
        </w:rPr>
        <w:t>attributed to the bending and stretching vibrations of Cu–O</w:t>
      </w:r>
      <w:r>
        <w:rPr>
          <w:rFonts w:ascii="TimesNewRomanPSMT" w:hAnsi="TimesNewRomanPSMT"/>
          <w:lang w:val="en-US"/>
        </w:rPr>
        <w:t>. Major peaks of Cu-BDC MOF at 3612 cm</w:t>
      </w:r>
      <w:r>
        <w:rPr>
          <w:rFonts w:ascii="TimesNewRomanPSMT" w:hAnsi="TimesNewRomanPSMT"/>
          <w:vertAlign w:val="superscript"/>
          <w:lang w:val="en-US"/>
        </w:rPr>
        <w:t>-1</w:t>
      </w:r>
      <w:r>
        <w:rPr>
          <w:rFonts w:ascii="TimesNewRomanPSMT" w:hAnsi="TimesNewRomanPSMT"/>
          <w:lang w:val="en-US"/>
        </w:rPr>
        <w:t xml:space="preserve"> and 1500 cm</w:t>
      </w:r>
      <w:r>
        <w:rPr>
          <w:rFonts w:ascii="TimesNewRomanPSMT" w:hAnsi="TimesNewRomanPSMT"/>
          <w:vertAlign w:val="superscript"/>
          <w:lang w:val="en-US"/>
        </w:rPr>
        <w:t xml:space="preserve">-1 </w:t>
      </w:r>
      <w:r>
        <w:rPr>
          <w:rFonts w:ascii="TimesNewRomanPSMT" w:hAnsi="TimesNewRomanPSMT"/>
          <w:lang w:val="en-US"/>
        </w:rPr>
        <w:t>correspond to the carboxylic acid group's O-H stretching and bending vibrations. The absorption band of the aryl group is observed at 1562 cm</w:t>
      </w:r>
      <w:r>
        <w:rPr>
          <w:rFonts w:ascii="TimesNewRomanPSMT" w:hAnsi="TimesNewRomanPSMT"/>
          <w:vertAlign w:val="superscript"/>
          <w:lang w:val="en-US"/>
        </w:rPr>
        <w:t>-1</w:t>
      </w:r>
      <w:r>
        <w:rPr>
          <w:rFonts w:ascii="TimesNewRomanPSMT" w:hAnsi="TimesNewRomanPSMT"/>
          <w:lang w:val="en-US"/>
        </w:rPr>
        <w:t xml:space="preserve">, which indicates the aromatic C=C stretch on the benzene ring. The intense </w:t>
      </w:r>
      <w:r w:rsidRPr="00F57D24">
        <w:rPr>
          <w:rFonts w:ascii="TimesNewRomanPSMT" w:hAnsi="TimesNewRomanPSMT"/>
          <w:lang w:val="en-US"/>
        </w:rPr>
        <w:t>peak at 138</w:t>
      </w:r>
      <w:r>
        <w:rPr>
          <w:rFonts w:ascii="TimesNewRomanPSMT" w:hAnsi="TimesNewRomanPSMT"/>
          <w:lang w:val="en-US"/>
        </w:rPr>
        <w:t>5 cm</w:t>
      </w:r>
      <w:r>
        <w:rPr>
          <w:rFonts w:ascii="TimesNewRomanPSMT" w:hAnsi="TimesNewRomanPSMT"/>
          <w:vertAlign w:val="superscript"/>
          <w:lang w:val="en-US"/>
        </w:rPr>
        <w:t>-1</w:t>
      </w:r>
      <w:r w:rsidRPr="00F57D24">
        <w:rPr>
          <w:rFonts w:ascii="TimesNewRomanPSMT" w:hAnsi="TimesNewRomanPSMT"/>
          <w:lang w:val="en-US"/>
        </w:rPr>
        <w:t xml:space="preserve"> is due to C-C bond vibration, and </w:t>
      </w:r>
      <w:r>
        <w:rPr>
          <w:rFonts w:ascii="TimesNewRomanPSMT" w:hAnsi="TimesNewRomanPSMT"/>
          <w:lang w:val="en-US"/>
        </w:rPr>
        <w:t xml:space="preserve">the </w:t>
      </w:r>
      <w:r w:rsidRPr="00F57D24">
        <w:rPr>
          <w:rFonts w:ascii="TimesNewRomanPSMT" w:hAnsi="TimesNewRomanPSMT"/>
          <w:lang w:val="en-US"/>
        </w:rPr>
        <w:t xml:space="preserve">sharp peak at </w:t>
      </w:r>
      <w:r>
        <w:rPr>
          <w:rFonts w:ascii="TimesNewRomanPSMT" w:hAnsi="TimesNewRomanPSMT"/>
          <w:lang w:val="en-US"/>
        </w:rPr>
        <w:t>918 cm</w:t>
      </w:r>
      <w:r>
        <w:rPr>
          <w:rFonts w:ascii="TimesNewRomanPSMT" w:hAnsi="TimesNewRomanPSMT"/>
          <w:vertAlign w:val="superscript"/>
          <w:lang w:val="en-US"/>
        </w:rPr>
        <w:t>-1</w:t>
      </w:r>
      <w:r w:rsidRPr="00F57D24">
        <w:rPr>
          <w:rFonts w:ascii="TimesNewRomanPSMT" w:hAnsi="TimesNewRomanPSMT"/>
          <w:lang w:val="en-US"/>
        </w:rPr>
        <w:t xml:space="preserve"> shows </w:t>
      </w:r>
      <w:r>
        <w:rPr>
          <w:rFonts w:ascii="TimesNewRomanPSMT" w:hAnsi="TimesNewRomanPSMT"/>
          <w:lang w:val="en-US"/>
        </w:rPr>
        <w:t xml:space="preserve">a stretching </w:t>
      </w:r>
      <w:r w:rsidRPr="00F57D24">
        <w:rPr>
          <w:rFonts w:ascii="TimesNewRomanPSMT" w:hAnsi="TimesNewRomanPSMT"/>
          <w:lang w:val="en-US"/>
        </w:rPr>
        <w:t xml:space="preserve">vibration of </w:t>
      </w:r>
      <w:r>
        <w:rPr>
          <w:rFonts w:ascii="TimesNewRomanPSMT" w:hAnsi="TimesNewRomanPSMT"/>
          <w:lang w:val="en-US"/>
        </w:rPr>
        <w:t xml:space="preserve">the </w:t>
      </w:r>
      <w:r w:rsidRPr="00F57D24">
        <w:rPr>
          <w:rFonts w:ascii="TimesNewRomanPSMT" w:hAnsi="TimesNewRomanPSMT"/>
          <w:lang w:val="en-US"/>
        </w:rPr>
        <w:t>C-O</w:t>
      </w:r>
      <w:r>
        <w:rPr>
          <w:rFonts w:ascii="TimesNewRomanPSMT" w:hAnsi="TimesNewRomanPSMT"/>
          <w:lang w:val="en-US"/>
        </w:rPr>
        <w:t xml:space="preserve"> </w:t>
      </w:r>
      <w:r w:rsidRPr="00F57D24">
        <w:rPr>
          <w:rFonts w:ascii="TimesNewRomanPSMT" w:hAnsi="TimesNewRomanPSMT"/>
          <w:lang w:val="en-US"/>
        </w:rPr>
        <w:t>bond</w:t>
      </w:r>
      <w:r>
        <w:rPr>
          <w:rFonts w:ascii="TimesNewRomanPSMT" w:hAnsi="TimesNewRomanPSMT"/>
          <w:lang w:val="en-US"/>
        </w:rPr>
        <w:t xml:space="preserve"> in Cu-BDC MOF. In the case of Cu-BTC MOF, where trimesic acid was used as a ligand, the broad peak between 2860</w:t>
      </w:r>
      <w:r>
        <w:rPr>
          <w:rFonts w:ascii="TimesNewRomanPSMT" w:hAnsi="TimesNewRomanPSMT"/>
          <w:lang w:val="kk-KZ"/>
        </w:rPr>
        <w:t xml:space="preserve"> </w:t>
      </w:r>
      <w:r>
        <w:rPr>
          <w:rFonts w:ascii="TimesNewRomanPSMT" w:hAnsi="TimesNewRomanPSMT"/>
          <w:lang w:val="en-US"/>
        </w:rPr>
        <w:t>cm</w:t>
      </w:r>
      <w:r>
        <w:rPr>
          <w:rFonts w:ascii="TimesNewRomanPSMT" w:hAnsi="TimesNewRomanPSMT"/>
          <w:vertAlign w:val="superscript"/>
          <w:lang w:val="en-US"/>
        </w:rPr>
        <w:t>-1</w:t>
      </w:r>
      <w:r>
        <w:rPr>
          <w:rFonts w:ascii="TimesNewRomanPSMT" w:hAnsi="TimesNewRomanPSMT"/>
          <w:lang w:val="en-US"/>
        </w:rPr>
        <w:t xml:space="preserve"> and 3000</w:t>
      </w:r>
      <w:r>
        <w:rPr>
          <w:rFonts w:ascii="TimesNewRomanPSMT" w:hAnsi="TimesNewRomanPSMT"/>
          <w:lang w:val="kk-KZ"/>
        </w:rPr>
        <w:t xml:space="preserve"> </w:t>
      </w:r>
      <w:r>
        <w:rPr>
          <w:rFonts w:ascii="TimesNewRomanPSMT" w:hAnsi="TimesNewRomanPSMT"/>
          <w:lang w:val="en-US"/>
        </w:rPr>
        <w:t>cm</w:t>
      </w:r>
      <w:r>
        <w:rPr>
          <w:rFonts w:ascii="TimesNewRomanPSMT" w:hAnsi="TimesNewRomanPSMT"/>
          <w:vertAlign w:val="superscript"/>
          <w:lang w:val="en-US"/>
        </w:rPr>
        <w:t>-1</w:t>
      </w:r>
      <w:r>
        <w:rPr>
          <w:rFonts w:ascii="TimesNewRomanPSMT" w:hAnsi="TimesNewRomanPSMT"/>
          <w:lang w:val="en-US"/>
        </w:rPr>
        <w:t xml:space="preserve"> indicate</w:t>
      </w:r>
      <w:r w:rsidR="00E0431B">
        <w:rPr>
          <w:rFonts w:ascii="TimesNewRomanPSMT" w:hAnsi="TimesNewRomanPSMT"/>
          <w:lang w:val="en-US"/>
        </w:rPr>
        <w:t>s</w:t>
      </w:r>
      <w:r>
        <w:rPr>
          <w:rFonts w:ascii="TimesNewRomanPSMT" w:hAnsi="TimesNewRomanPSMT"/>
          <w:lang w:val="en-US"/>
        </w:rPr>
        <w:t xml:space="preserve"> the presence of O-H stretching in the BTC ligand. Bands at 1635</w:t>
      </w:r>
      <w:r>
        <w:rPr>
          <w:rFonts w:ascii="TimesNewRomanPSMT" w:hAnsi="TimesNewRomanPSMT"/>
          <w:lang w:val="kk-KZ"/>
        </w:rPr>
        <w:t xml:space="preserve"> </w:t>
      </w:r>
      <w:r>
        <w:rPr>
          <w:rFonts w:ascii="TimesNewRomanPSMT" w:hAnsi="TimesNewRomanPSMT"/>
          <w:lang w:val="en-US"/>
        </w:rPr>
        <w:t>cm</w:t>
      </w:r>
      <w:r>
        <w:rPr>
          <w:rFonts w:ascii="TimesNewRomanPSMT" w:hAnsi="TimesNewRomanPSMT"/>
          <w:vertAlign w:val="superscript"/>
          <w:lang w:val="en-US"/>
        </w:rPr>
        <w:t>-1</w:t>
      </w:r>
      <w:r>
        <w:rPr>
          <w:rFonts w:ascii="TimesNewRomanPSMT" w:hAnsi="TimesNewRomanPSMT"/>
          <w:lang w:val="en-US"/>
        </w:rPr>
        <w:t xml:space="preserve"> and 1374</w:t>
      </w:r>
      <w:r>
        <w:rPr>
          <w:rFonts w:ascii="TimesNewRomanPSMT" w:hAnsi="TimesNewRomanPSMT"/>
          <w:lang w:val="kk-KZ"/>
        </w:rPr>
        <w:t xml:space="preserve"> </w:t>
      </w:r>
      <w:r>
        <w:rPr>
          <w:rFonts w:ascii="TimesNewRomanPSMT" w:hAnsi="TimesNewRomanPSMT"/>
          <w:lang w:val="en-US"/>
        </w:rPr>
        <w:t>cm</w:t>
      </w:r>
      <w:r>
        <w:rPr>
          <w:rFonts w:ascii="TimesNewRomanPSMT" w:hAnsi="TimesNewRomanPSMT"/>
          <w:vertAlign w:val="superscript"/>
          <w:lang w:val="en-US"/>
        </w:rPr>
        <w:t>-1</w:t>
      </w:r>
      <w:r>
        <w:rPr>
          <w:rFonts w:ascii="TimesNewRomanPSMT" w:hAnsi="TimesNewRomanPSMT"/>
          <w:lang w:val="en-US"/>
        </w:rPr>
        <w:t xml:space="preserve"> are observed and ascribed to asymmetrical and symmetrical C=O stretching. </w:t>
      </w:r>
      <w:r w:rsidRPr="00196B54">
        <w:rPr>
          <w:rFonts w:ascii="TimesNewRomanPSMT" w:hAnsi="TimesNewRomanPSMT"/>
          <w:lang w:val="en-US"/>
        </w:rPr>
        <w:t xml:space="preserve">The peak </w:t>
      </w:r>
      <w:r>
        <w:rPr>
          <w:rFonts w:ascii="TimesNewRomanPSMT" w:hAnsi="TimesNewRomanPSMT"/>
          <w:lang w:val="en-US"/>
        </w:rPr>
        <w:t>corresponding to</w:t>
      </w:r>
      <w:r w:rsidRPr="00196B54">
        <w:rPr>
          <w:rFonts w:ascii="TimesNewRomanPSMT" w:hAnsi="TimesNewRomanPSMT"/>
          <w:lang w:val="en-US"/>
        </w:rPr>
        <w:t xml:space="preserve"> surface adsorbed water </w:t>
      </w:r>
      <w:r>
        <w:rPr>
          <w:rFonts w:ascii="TimesNewRomanPSMT" w:hAnsi="TimesNewRomanPSMT"/>
          <w:lang w:val="en-US"/>
        </w:rPr>
        <w:t>in the Cu-BTC MOF is at 3675</w:t>
      </w:r>
      <w:r w:rsidR="00892BEA">
        <w:rPr>
          <w:rFonts w:ascii="TimesNewRomanPSMT" w:hAnsi="TimesNewRomanPSMT"/>
          <w:lang w:val="en-US"/>
        </w:rPr>
        <w:t xml:space="preserve"> cm</w:t>
      </w:r>
      <w:r w:rsidR="00892BEA">
        <w:rPr>
          <w:rFonts w:ascii="TimesNewRomanPSMT" w:hAnsi="TimesNewRomanPSMT"/>
          <w:vertAlign w:val="superscript"/>
          <w:lang w:val="en-US"/>
        </w:rPr>
        <w:t>-1</w:t>
      </w:r>
      <w:r>
        <w:rPr>
          <w:rFonts w:ascii="TimesNewRomanPSMT" w:hAnsi="TimesNewRomanPSMT"/>
          <w:lang w:val="en-US"/>
        </w:rPr>
        <w:t xml:space="preserve">. Also, in Figure </w:t>
      </w:r>
      <w:r w:rsidR="00841AD4">
        <w:rPr>
          <w:rFonts w:ascii="TimesNewRomanPSMT" w:hAnsi="TimesNewRomanPSMT"/>
          <w:lang w:val="en-US"/>
        </w:rPr>
        <w:t>4</w:t>
      </w:r>
      <w:r>
        <w:rPr>
          <w:rFonts w:ascii="TimesNewRomanPSMT" w:hAnsi="TimesNewRomanPSMT"/>
          <w:lang w:val="en-US"/>
        </w:rPr>
        <w:t xml:space="preserve">, we can see that the Cu-BCA MOF spectrum matches well with the peaks of Cu-BDC and Cu-BTC MOFs, as it contains the 1:1 ratio by mass of both ligands. </w:t>
      </w:r>
      <w:r w:rsidR="00C872CE">
        <w:rPr>
          <w:rFonts w:ascii="TimesNewRomanPSMT" w:hAnsi="TimesNewRomanPSMT"/>
          <w:lang w:val="en-US"/>
        </w:rPr>
        <w:t xml:space="preserve">The results are consistent with </w:t>
      </w:r>
      <w:r w:rsidR="00A4519D">
        <w:rPr>
          <w:rFonts w:ascii="TimesNewRomanPSMT" w:hAnsi="TimesNewRomanPSMT"/>
          <w:lang w:val="en-US"/>
        </w:rPr>
        <w:t xml:space="preserve">the </w:t>
      </w:r>
      <w:r w:rsidR="00C872CE">
        <w:rPr>
          <w:rFonts w:ascii="TimesNewRomanPSMT" w:hAnsi="TimesNewRomanPSMT"/>
          <w:lang w:val="en-US"/>
        </w:rPr>
        <w:t xml:space="preserve">previous research (Ajpi, 2023). </w:t>
      </w:r>
    </w:p>
    <w:p w14:paraId="404960F1" w14:textId="2789B9A2" w:rsidR="00B03D9B" w:rsidRPr="002B1BBB" w:rsidRDefault="00C4583E" w:rsidP="00B03D9B">
      <w:pPr>
        <w:pStyle w:val="a4"/>
        <w:keepNext/>
        <w:spacing w:before="0" w:beforeAutospacing="0" w:after="0" w:afterAutospacing="0" w:line="480" w:lineRule="auto"/>
        <w:jc w:val="center"/>
        <w:rPr>
          <w:lang w:val="en-US"/>
        </w:rPr>
      </w:pPr>
      <w:r>
        <w:rPr>
          <w:noProof/>
          <w:lang w:val="en-US"/>
          <w14:ligatures w14:val="standardContextual"/>
        </w:rPr>
        <w:lastRenderedPageBreak/>
        <w:drawing>
          <wp:inline distT="0" distB="0" distL="0" distR="0" wp14:anchorId="69A34E1F" wp14:editId="14A094C3">
            <wp:extent cx="4312800" cy="2808000"/>
            <wp:effectExtent l="0" t="0" r="5715" b="0"/>
            <wp:docPr id="1906055813" name="Рисунок 7" descr="Изображение выглядит как линия, График, текс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055813" name="Рисунок 7" descr="Изображение выглядит как линия, График, текст, диаграмма&#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12800" cy="2808000"/>
                    </a:xfrm>
                    <a:prstGeom prst="rect">
                      <a:avLst/>
                    </a:prstGeom>
                  </pic:spPr>
                </pic:pic>
              </a:graphicData>
            </a:graphic>
          </wp:inline>
        </w:drawing>
      </w:r>
    </w:p>
    <w:p w14:paraId="2BB6E046" w14:textId="27C4ED9C" w:rsidR="00B03D9B" w:rsidRPr="002B1BBB" w:rsidRDefault="00B03D9B" w:rsidP="00B03D9B">
      <w:pPr>
        <w:pStyle w:val="a8"/>
        <w:jc w:val="center"/>
        <w:rPr>
          <w:rFonts w:ascii="Times New Roman" w:hAnsi="Times New Roman" w:cs="Times New Roman"/>
          <w:color w:val="000000" w:themeColor="text1"/>
        </w:rPr>
      </w:pPr>
      <w:r w:rsidRPr="002B1BBB">
        <w:rPr>
          <w:rFonts w:ascii="Times New Roman" w:hAnsi="Times New Roman" w:cs="Times New Roman"/>
          <w:color w:val="000000" w:themeColor="text1"/>
        </w:rPr>
        <w:t xml:space="preserve">Figure </w:t>
      </w:r>
      <w:r w:rsidRPr="002B1BBB">
        <w:rPr>
          <w:rFonts w:ascii="Times New Roman" w:hAnsi="Times New Roman" w:cs="Times New Roman"/>
          <w:color w:val="000000" w:themeColor="text1"/>
        </w:rPr>
        <w:fldChar w:fldCharType="begin"/>
      </w:r>
      <w:r w:rsidRPr="002B1BBB">
        <w:rPr>
          <w:rFonts w:ascii="Times New Roman" w:hAnsi="Times New Roman" w:cs="Times New Roman"/>
          <w:color w:val="000000" w:themeColor="text1"/>
        </w:rPr>
        <w:instrText xml:space="preserve"> SEQ Figure \* ARABIC </w:instrText>
      </w:r>
      <w:r w:rsidRPr="002B1BBB">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4</w:t>
      </w:r>
      <w:r w:rsidRPr="002B1BBB">
        <w:rPr>
          <w:rFonts w:ascii="Times New Roman" w:hAnsi="Times New Roman" w:cs="Times New Roman"/>
          <w:color w:val="000000" w:themeColor="text1"/>
        </w:rPr>
        <w:fldChar w:fldCharType="end"/>
      </w:r>
      <w:r w:rsidRPr="002B1BBB">
        <w:rPr>
          <w:rFonts w:ascii="Times New Roman" w:hAnsi="Times New Roman" w:cs="Times New Roman"/>
          <w:color w:val="000000" w:themeColor="text1"/>
        </w:rPr>
        <w:t xml:space="preserve">. FTIR </w:t>
      </w:r>
      <w:r w:rsidR="00C4583E">
        <w:rPr>
          <w:rFonts w:ascii="Times New Roman" w:hAnsi="Times New Roman" w:cs="Times New Roman"/>
          <w:color w:val="000000" w:themeColor="text1"/>
        </w:rPr>
        <w:t>s</w:t>
      </w:r>
      <w:r w:rsidRPr="002B1BBB">
        <w:rPr>
          <w:rFonts w:ascii="Times New Roman" w:hAnsi="Times New Roman" w:cs="Times New Roman"/>
          <w:color w:val="000000" w:themeColor="text1"/>
        </w:rPr>
        <w:t>pectra of Cu-BDC, Cu-BTC, Cu-BCA MOFs</w:t>
      </w:r>
    </w:p>
    <w:p w14:paraId="63BF8421" w14:textId="436D23D5" w:rsidR="00C872CE" w:rsidRPr="00C872CE" w:rsidRDefault="00C872CE" w:rsidP="00E0431B">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 xml:space="preserve">The PS-supported Cu MOF nanofibers were also characterized by FT-IR as shown in Figure </w:t>
      </w:r>
      <w:r w:rsidR="00841AD4">
        <w:rPr>
          <w:rFonts w:ascii="TimesNewRomanPSMT" w:hAnsi="TimesNewRomanPSMT"/>
          <w:lang w:val="en-US"/>
        </w:rPr>
        <w:t>5</w:t>
      </w:r>
      <w:r>
        <w:rPr>
          <w:rFonts w:ascii="TimesNewRomanPSMT" w:hAnsi="TimesNewRomanPSMT"/>
          <w:lang w:val="en-US"/>
        </w:rPr>
        <w:t>. All nanofibers showed similar results and had all the characteristic bands of pure PS. The sharp peaks at 693</w:t>
      </w:r>
      <w:r w:rsidR="00892BEA">
        <w:rPr>
          <w:rFonts w:ascii="TimesNewRomanPSMT" w:hAnsi="TimesNewRomanPSMT"/>
          <w:lang w:val="en-US"/>
        </w:rPr>
        <w:t xml:space="preserve"> cm</w:t>
      </w:r>
      <w:r w:rsidR="00892BEA">
        <w:rPr>
          <w:rFonts w:ascii="TimesNewRomanPSMT" w:hAnsi="TimesNewRomanPSMT"/>
          <w:vertAlign w:val="superscript"/>
          <w:lang w:val="en-US"/>
        </w:rPr>
        <w:t>-1</w:t>
      </w:r>
      <w:r>
        <w:rPr>
          <w:rFonts w:ascii="TimesNewRomanPSMT" w:hAnsi="TimesNewRomanPSMT"/>
          <w:lang w:val="en-US"/>
        </w:rPr>
        <w:t xml:space="preserve"> and 752</w:t>
      </w:r>
      <w:r w:rsidR="00892BEA">
        <w:rPr>
          <w:rFonts w:ascii="TimesNewRomanPSMT" w:hAnsi="TimesNewRomanPSMT"/>
          <w:lang w:val="en-US"/>
        </w:rPr>
        <w:t xml:space="preserve"> cm</w:t>
      </w:r>
      <w:r w:rsidR="00892BEA">
        <w:rPr>
          <w:rFonts w:ascii="TimesNewRomanPSMT" w:hAnsi="TimesNewRomanPSMT"/>
          <w:vertAlign w:val="superscript"/>
          <w:lang w:val="en-US"/>
        </w:rPr>
        <w:t>-1</w:t>
      </w:r>
      <w:r>
        <w:rPr>
          <w:rFonts w:ascii="TimesNewRomanPSMT" w:hAnsi="TimesNewRomanPSMT"/>
          <w:lang w:val="en-US"/>
        </w:rPr>
        <w:t xml:space="preserve"> were assigned to the C=C bending vibration in the benzene ring of polystyrene. C-H stretching vibrations were observed as a cluster of peaks at 2919, 3025, and 3060</w:t>
      </w:r>
      <w:r w:rsidR="00892BEA">
        <w:rPr>
          <w:rFonts w:ascii="TimesNewRomanPSMT" w:hAnsi="TimesNewRomanPSMT"/>
          <w:lang w:val="en-US"/>
        </w:rPr>
        <w:t xml:space="preserve"> cm</w:t>
      </w:r>
      <w:r w:rsidR="00892BEA">
        <w:rPr>
          <w:rFonts w:ascii="TimesNewRomanPSMT" w:hAnsi="TimesNewRomanPSMT"/>
          <w:vertAlign w:val="superscript"/>
          <w:lang w:val="en-US"/>
        </w:rPr>
        <w:t>-1</w:t>
      </w:r>
      <w:r>
        <w:rPr>
          <w:rFonts w:ascii="TimesNewRomanPSMT" w:hAnsi="TimesNewRomanPSMT"/>
          <w:lang w:val="en-US"/>
        </w:rPr>
        <w:t xml:space="preserve"> wavelengths. A band at 3670</w:t>
      </w:r>
      <w:r w:rsidR="00892BEA">
        <w:rPr>
          <w:rFonts w:ascii="TimesNewRomanPSMT" w:hAnsi="TimesNewRomanPSMT"/>
          <w:lang w:val="en-US"/>
        </w:rPr>
        <w:t xml:space="preserve"> cm</w:t>
      </w:r>
      <w:r w:rsidR="00892BEA">
        <w:rPr>
          <w:rFonts w:ascii="TimesNewRomanPSMT" w:hAnsi="TimesNewRomanPSMT"/>
          <w:vertAlign w:val="superscript"/>
          <w:lang w:val="en-US"/>
        </w:rPr>
        <w:t>-1</w:t>
      </w:r>
      <w:r>
        <w:rPr>
          <w:rFonts w:ascii="TimesNewRomanPSMT" w:hAnsi="TimesNewRomanPSMT"/>
          <w:lang w:val="en-US"/>
        </w:rPr>
        <w:t xml:space="preserve"> indicates the presence of -OH groups of ligands in the nanofiber structure. The obtained FTIR spectra match the previous research results (Liu, 2020). </w:t>
      </w:r>
    </w:p>
    <w:p w14:paraId="453026F7" w14:textId="3DD306FA" w:rsidR="00C4583E" w:rsidRDefault="00C4583E" w:rsidP="00C4583E">
      <w:pPr>
        <w:pStyle w:val="a4"/>
        <w:keepNext/>
        <w:spacing w:before="0" w:beforeAutospacing="0" w:after="0" w:afterAutospacing="0" w:line="480" w:lineRule="auto"/>
        <w:jc w:val="center"/>
      </w:pPr>
      <w:r w:rsidRPr="006F29A5">
        <w:rPr>
          <w:rFonts w:ascii="TimesNewRomanPSMT" w:hAnsi="TimesNewRomanPSMT"/>
          <w:noProof/>
          <w:sz w:val="20"/>
          <w:szCs w:val="21"/>
          <w:lang w:val="en-US"/>
          <w14:ligatures w14:val="standardContextual"/>
        </w:rPr>
        <w:drawing>
          <wp:inline distT="0" distB="0" distL="0" distR="0" wp14:anchorId="15BCD133" wp14:editId="6F77A6F2">
            <wp:extent cx="4395600" cy="2808000"/>
            <wp:effectExtent l="0" t="0" r="0" b="0"/>
            <wp:docPr id="2112469790" name="Рисунок 5" descr="Изображение выглядит как График, линия,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469790" name="Рисунок 5" descr="Изображение выглядит как График, линия, текст, снимок экрана&#10;&#10;Автоматически созданное описание"/>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95600" cy="2808000"/>
                    </a:xfrm>
                    <a:prstGeom prst="rect">
                      <a:avLst/>
                    </a:prstGeom>
                  </pic:spPr>
                </pic:pic>
              </a:graphicData>
            </a:graphic>
          </wp:inline>
        </w:drawing>
      </w:r>
    </w:p>
    <w:p w14:paraId="75612947" w14:textId="322893DA" w:rsidR="00461167" w:rsidRDefault="00C4583E" w:rsidP="00C4583E">
      <w:pPr>
        <w:pStyle w:val="a8"/>
        <w:jc w:val="center"/>
        <w:rPr>
          <w:rFonts w:ascii="Times New Roman" w:hAnsi="Times New Roman" w:cs="Times New Roman"/>
          <w:color w:val="000000" w:themeColor="text1"/>
        </w:rPr>
      </w:pPr>
      <w:r w:rsidRPr="00C872CE">
        <w:rPr>
          <w:rFonts w:ascii="Times New Roman" w:hAnsi="Times New Roman" w:cs="Times New Roman"/>
          <w:color w:val="000000" w:themeColor="text1"/>
        </w:rPr>
        <w:t xml:space="preserve">Figure </w:t>
      </w:r>
      <w:r w:rsidRPr="00C872CE">
        <w:rPr>
          <w:rFonts w:ascii="Times New Roman" w:hAnsi="Times New Roman" w:cs="Times New Roman"/>
          <w:color w:val="000000" w:themeColor="text1"/>
        </w:rPr>
        <w:fldChar w:fldCharType="begin"/>
      </w:r>
      <w:r w:rsidRPr="00C872CE">
        <w:rPr>
          <w:rFonts w:ascii="Times New Roman" w:hAnsi="Times New Roman" w:cs="Times New Roman"/>
          <w:color w:val="000000" w:themeColor="text1"/>
        </w:rPr>
        <w:instrText xml:space="preserve"> SEQ Figure \* ARABIC </w:instrText>
      </w:r>
      <w:r w:rsidRPr="00C872CE">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5</w:t>
      </w:r>
      <w:r w:rsidRPr="00C872CE">
        <w:rPr>
          <w:rFonts w:ascii="Times New Roman" w:hAnsi="Times New Roman" w:cs="Times New Roman"/>
          <w:color w:val="000000" w:themeColor="text1"/>
        </w:rPr>
        <w:fldChar w:fldCharType="end"/>
      </w:r>
      <w:r w:rsidRPr="00C872CE">
        <w:rPr>
          <w:rFonts w:ascii="Times New Roman" w:hAnsi="Times New Roman" w:cs="Times New Roman"/>
          <w:color w:val="000000" w:themeColor="text1"/>
        </w:rPr>
        <w:t>. FTIR spectra of three PS-supported Cu MOF nanofibers</w:t>
      </w:r>
    </w:p>
    <w:p w14:paraId="279C32BB" w14:textId="0357C970" w:rsidR="00A4519D" w:rsidRPr="00A4519D" w:rsidRDefault="00A4519D" w:rsidP="00A4519D">
      <w:pPr>
        <w:spacing w:line="480" w:lineRule="auto"/>
      </w:pPr>
      <w:r w:rsidRPr="00A4519D">
        <w:rPr>
          <w:rFonts w:ascii="TimesNewRomanPSMT" w:hAnsi="TimesNewRomanPSMT"/>
          <w:lang w:val="en-US"/>
        </w:rPr>
        <w:lastRenderedPageBreak/>
        <w:t xml:space="preserve">Based on the results of FTIR, </w:t>
      </w:r>
      <w:r>
        <w:rPr>
          <w:rFonts w:ascii="TimesNewRomanPSMT" w:hAnsi="TimesNewRomanPSMT"/>
          <w:lang w:val="en-US"/>
        </w:rPr>
        <w:t>EDS</w:t>
      </w:r>
      <w:r w:rsidRPr="00A4519D">
        <w:rPr>
          <w:rFonts w:ascii="TimesNewRomanPSMT" w:hAnsi="TimesNewRomanPSMT"/>
          <w:lang w:val="en-US"/>
        </w:rPr>
        <w:t>, and SEM analyses, it can be confirmed that the Cu</w:t>
      </w:r>
      <w:r>
        <w:rPr>
          <w:rFonts w:ascii="TimesNewRomanPSMT" w:hAnsi="TimesNewRomanPSMT"/>
          <w:lang w:val="en-US"/>
        </w:rPr>
        <w:t xml:space="preserve"> MOFs and PS/Cu</w:t>
      </w:r>
      <w:r w:rsidRPr="00A4519D">
        <w:rPr>
          <w:rFonts w:ascii="TimesNewRomanPSMT" w:hAnsi="TimesNewRomanPSMT"/>
          <w:lang w:val="en-US"/>
        </w:rPr>
        <w:t xml:space="preserve"> MOF</w:t>
      </w:r>
      <w:r>
        <w:rPr>
          <w:rFonts w:ascii="TimesNewRomanPSMT" w:hAnsi="TimesNewRomanPSMT"/>
          <w:lang w:val="en-US"/>
        </w:rPr>
        <w:t xml:space="preserve"> nano</w:t>
      </w:r>
      <w:r w:rsidR="00841AD4">
        <w:rPr>
          <w:rFonts w:ascii="TimesNewRomanPSMT" w:hAnsi="TimesNewRomanPSMT"/>
          <w:lang w:val="en-US"/>
        </w:rPr>
        <w:t>fibers</w:t>
      </w:r>
      <w:r w:rsidRPr="00A4519D">
        <w:rPr>
          <w:rFonts w:ascii="TimesNewRomanPSMT" w:hAnsi="TimesNewRomanPSMT"/>
          <w:lang w:val="en-US"/>
        </w:rPr>
        <w:t xml:space="preserve"> ha</w:t>
      </w:r>
      <w:r>
        <w:rPr>
          <w:rFonts w:ascii="TimesNewRomanPSMT" w:hAnsi="TimesNewRomanPSMT"/>
          <w:lang w:val="en-US"/>
        </w:rPr>
        <w:t>ve</w:t>
      </w:r>
      <w:r w:rsidRPr="00A4519D">
        <w:rPr>
          <w:rFonts w:ascii="TimesNewRomanPSMT" w:hAnsi="TimesNewRomanPSMT"/>
          <w:lang w:val="en-US"/>
        </w:rPr>
        <w:t xml:space="preserve"> been successfully synthesized.</w:t>
      </w:r>
    </w:p>
    <w:p w14:paraId="03A2ABE8" w14:textId="3D592260" w:rsidR="00DB0FB1" w:rsidRDefault="00DB0FB1" w:rsidP="00A4519D">
      <w:pPr>
        <w:pStyle w:val="a4"/>
        <w:spacing w:before="0" w:beforeAutospacing="0" w:after="0" w:afterAutospacing="0" w:line="480" w:lineRule="auto"/>
        <w:rPr>
          <w:rFonts w:ascii="TimesNewRomanPSMT" w:hAnsi="TimesNewRomanPSMT"/>
          <w:b/>
          <w:bCs/>
          <w:lang w:val="en-US"/>
        </w:rPr>
      </w:pPr>
      <w:r>
        <w:rPr>
          <w:rFonts w:ascii="TimesNewRomanPSMT" w:hAnsi="TimesNewRomanPSMT"/>
          <w:b/>
          <w:bCs/>
          <w:lang w:val="en-US"/>
        </w:rPr>
        <w:t xml:space="preserve">3.2. </w:t>
      </w:r>
      <w:r w:rsidR="009B1EF8">
        <w:rPr>
          <w:rFonts w:ascii="TimesNewRomanPSMT" w:hAnsi="TimesNewRomanPSMT"/>
          <w:b/>
          <w:bCs/>
          <w:lang w:val="en-US"/>
        </w:rPr>
        <w:t>The effect of the ad</w:t>
      </w:r>
      <w:r>
        <w:rPr>
          <w:rFonts w:ascii="TimesNewRomanPSMT" w:hAnsi="TimesNewRomanPSMT"/>
          <w:b/>
          <w:bCs/>
          <w:lang w:val="en-US"/>
        </w:rPr>
        <w:t>sorbent dose</w:t>
      </w:r>
    </w:p>
    <w:p w14:paraId="1B319157" w14:textId="5FFE7BF9" w:rsidR="009C7AC5" w:rsidRPr="006E6B07" w:rsidRDefault="007C07E4" w:rsidP="006E6B07">
      <w:pPr>
        <w:pStyle w:val="a4"/>
        <w:spacing w:before="0" w:beforeAutospacing="0" w:after="0" w:afterAutospacing="0" w:line="480" w:lineRule="auto"/>
        <w:ind w:firstLine="708"/>
        <w:rPr>
          <w:rFonts w:ascii="TimesNewRomanPSMT" w:hAnsi="TimesNewRomanPSMT"/>
          <w:lang w:val="en-US"/>
        </w:rPr>
      </w:pPr>
      <w:r>
        <w:rPr>
          <w:rFonts w:ascii="TimesNewRomanPSMT" w:hAnsi="TimesNewRomanPSMT"/>
        </w:rPr>
        <w:t>The effects of the dose of nanofibers and MOFs on the adsor</w:t>
      </w:r>
      <w:r w:rsidR="0026760C">
        <w:rPr>
          <w:rFonts w:ascii="TimesNewRomanPSMT" w:hAnsi="TimesNewRomanPSMT"/>
        </w:rPr>
        <w:t>ption</w:t>
      </w:r>
      <w:r>
        <w:rPr>
          <w:rFonts w:ascii="TimesNewRomanPSMT" w:hAnsi="TimesNewRomanPSMT"/>
        </w:rPr>
        <w:t xml:space="preserve"> of Pb(II) ion are shown by the concentration of the remaining ion concentration in Figures 6 and 7, respectively. Generally, upon </w:t>
      </w:r>
      <w:r w:rsidR="0026760C">
        <w:rPr>
          <w:rFonts w:ascii="TimesNewRomanPSMT" w:hAnsi="TimesNewRomanPSMT"/>
        </w:rPr>
        <w:t xml:space="preserve">the </w:t>
      </w:r>
      <w:r>
        <w:rPr>
          <w:rFonts w:ascii="TimesNewRomanPSMT" w:hAnsi="TimesNewRomanPSMT"/>
        </w:rPr>
        <w:t xml:space="preserve">reaction of 100 ppm Pb(II) solution with NFs, the concentration of the lead ion decreases when the dose of all three nanofibers increases as shown in Fig. 6. This result is most prominent in </w:t>
      </w:r>
      <w:r w:rsidR="0026760C">
        <w:rPr>
          <w:rFonts w:ascii="TimesNewRomanPSMT" w:hAnsi="TimesNewRomanPSMT"/>
        </w:rPr>
        <w:t xml:space="preserve">the </w:t>
      </w:r>
      <w:r>
        <w:rPr>
          <w:rFonts w:ascii="TimesNewRomanPSMT" w:hAnsi="TimesNewRomanPSMT"/>
        </w:rPr>
        <w:t xml:space="preserve">case of </w:t>
      </w:r>
      <w:r w:rsidR="00EF571C">
        <w:rPr>
          <w:rFonts w:ascii="TimesNewRomanPSMT" w:hAnsi="TimesNewRomanPSMT"/>
        </w:rPr>
        <w:t>PS/Cu-BTC MOF nanofiber. This reduction in concentration indicates better a</w:t>
      </w:r>
      <w:r w:rsidR="00DA6F13">
        <w:rPr>
          <w:rFonts w:ascii="TimesNewRomanPSMT" w:hAnsi="TimesNewRomanPSMT"/>
        </w:rPr>
        <w:t>d</w:t>
      </w:r>
      <w:r w:rsidR="00EF571C">
        <w:rPr>
          <w:rFonts w:ascii="TimesNewRomanPSMT" w:hAnsi="TimesNewRomanPSMT"/>
        </w:rPr>
        <w:t>sor</w:t>
      </w:r>
      <w:r w:rsidR="00F72D09">
        <w:rPr>
          <w:rFonts w:ascii="TimesNewRomanPSMT" w:hAnsi="TimesNewRomanPSMT"/>
        </w:rPr>
        <w:t>ption.</w:t>
      </w:r>
      <w:r w:rsidR="00EF571C">
        <w:rPr>
          <w:rFonts w:ascii="TimesNewRomanPSMT" w:hAnsi="TimesNewRomanPSMT"/>
        </w:rPr>
        <w:t xml:space="preserve"> The reason for this can be ascribed to the accumulation of nanoparticles or to the concentration gradient when accumulated sorbates </w:t>
      </w:r>
      <w:r w:rsidR="0026760C">
        <w:rPr>
          <w:rFonts w:ascii="TimesNewRomanPSMT" w:hAnsi="TimesNewRomanPSMT"/>
        </w:rPr>
        <w:t>start</w:t>
      </w:r>
      <w:r w:rsidR="00EF571C">
        <w:rPr>
          <w:rFonts w:ascii="TimesNewRomanPSMT" w:hAnsi="TimesNewRomanPSMT"/>
        </w:rPr>
        <w:t xml:space="preserve"> to move away from the sorbent. The maximum adsorption of the lead ion was observed when 0.1g of PS/Cu-BDC MOF NF, 0.05g of PS/Cu-BTC MOF NF, and 0.1g of PS/Cu-BCA MOF NF were used.</w:t>
      </w:r>
      <w:r w:rsidR="00EF571C">
        <w:rPr>
          <w:rFonts w:ascii="TimesNewRomanPSMT" w:hAnsi="TimesNewRomanPSMT"/>
          <w:lang w:val="kk-KZ"/>
        </w:rPr>
        <w:t xml:space="preserve"> </w:t>
      </w:r>
      <w:r w:rsidR="009C7AC5">
        <w:rPr>
          <w:rFonts w:ascii="TimesNewRomanPSMT" w:hAnsi="TimesNewRomanPSMT"/>
          <w:lang w:val="en-US"/>
        </w:rPr>
        <w:t xml:space="preserve">Overall, the </w:t>
      </w:r>
      <w:r w:rsidR="009C7AC5">
        <w:rPr>
          <w:rFonts w:ascii="TimesNewRomanPSMT" w:hAnsi="TimesNewRomanPSMT"/>
        </w:rPr>
        <w:t xml:space="preserve">PS/Cu-BCA MOF nanofiber </w:t>
      </w:r>
      <w:r w:rsidR="0026760C">
        <w:rPr>
          <w:rFonts w:ascii="TimesNewRomanPSMT" w:hAnsi="TimesNewRomanPSMT"/>
        </w:rPr>
        <w:t>demonstrates</w:t>
      </w:r>
      <w:r w:rsidR="009C7AC5">
        <w:rPr>
          <w:rFonts w:ascii="TimesNewRomanPSMT" w:hAnsi="TimesNewRomanPSMT"/>
        </w:rPr>
        <w:t xml:space="preserve"> the lowest ion </w:t>
      </w:r>
      <w:r w:rsidR="006E6B07">
        <w:rPr>
          <w:rFonts w:ascii="TimesNewRomanPSMT" w:hAnsi="TimesNewRomanPSMT"/>
        </w:rPr>
        <w:t>concentrations</w:t>
      </w:r>
      <w:r w:rsidR="006E6B07">
        <w:rPr>
          <w:rFonts w:ascii="TimesNewRomanPSMT" w:hAnsi="TimesNewRomanPSMT"/>
          <w:lang w:val="en-US"/>
        </w:rPr>
        <w:t xml:space="preserve"> after the reactions than </w:t>
      </w:r>
      <w:r w:rsidR="0026760C">
        <w:rPr>
          <w:rFonts w:ascii="TimesNewRomanPSMT" w:hAnsi="TimesNewRomanPSMT"/>
          <w:lang w:val="en-US"/>
        </w:rPr>
        <w:t xml:space="preserve">the </w:t>
      </w:r>
      <w:r w:rsidR="006E6B07">
        <w:rPr>
          <w:rFonts w:ascii="TimesNewRomanPSMT" w:hAnsi="TimesNewRomanPSMT"/>
          <w:lang w:val="en-US"/>
        </w:rPr>
        <w:t>other two nanofibers. This better adsorption can be attributed to the presence of two ligands in the structure, allowing the better accumulation of lead ions.</w:t>
      </w:r>
    </w:p>
    <w:p w14:paraId="09BBE696" w14:textId="77777777" w:rsidR="009B1EF8" w:rsidRDefault="009B1EF8" w:rsidP="009B1EF8">
      <w:pPr>
        <w:pStyle w:val="a4"/>
        <w:keepNext/>
        <w:spacing w:before="0" w:beforeAutospacing="0" w:after="0" w:afterAutospacing="0" w:line="480" w:lineRule="auto"/>
        <w:jc w:val="center"/>
      </w:pPr>
      <w:r>
        <w:rPr>
          <w:rFonts w:ascii="TimesNewRomanPSMT" w:hAnsi="TimesNewRomanPSMT"/>
          <w:noProof/>
          <w:lang w:val="en-US"/>
          <w14:ligatures w14:val="standardContextual"/>
        </w:rPr>
        <w:drawing>
          <wp:inline distT="0" distB="0" distL="0" distR="0" wp14:anchorId="4FB8F4CC" wp14:editId="2560E528">
            <wp:extent cx="3769200" cy="2268000"/>
            <wp:effectExtent l="0" t="0" r="3175" b="5715"/>
            <wp:docPr id="1039010700" name="Рисунок 2" descr="Изображение выглядит как текст, снимок экрана, График,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010700" name="Рисунок 2" descr="Изображение выглядит как текст, снимок экрана, График, число&#10;&#10;Автоматически созданное описание"/>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69200" cy="2268000"/>
                    </a:xfrm>
                    <a:prstGeom prst="rect">
                      <a:avLst/>
                    </a:prstGeom>
                  </pic:spPr>
                </pic:pic>
              </a:graphicData>
            </a:graphic>
          </wp:inline>
        </w:drawing>
      </w:r>
    </w:p>
    <w:p w14:paraId="44D9D304" w14:textId="7ABA95FC" w:rsidR="009B1EF8" w:rsidRPr="00BD0112" w:rsidRDefault="009B1EF8" w:rsidP="009B1EF8">
      <w:pPr>
        <w:pStyle w:val="a8"/>
        <w:jc w:val="center"/>
        <w:rPr>
          <w:rFonts w:ascii="Times New Roman" w:hAnsi="Times New Roman" w:cs="Times New Roman"/>
          <w:color w:val="000000" w:themeColor="text1"/>
        </w:rPr>
      </w:pPr>
      <w:r w:rsidRPr="00BD0112">
        <w:rPr>
          <w:rFonts w:ascii="Times New Roman" w:hAnsi="Times New Roman" w:cs="Times New Roman"/>
          <w:color w:val="000000" w:themeColor="text1"/>
        </w:rPr>
        <w:t xml:space="preserve">Figure </w:t>
      </w:r>
      <w:r w:rsidRPr="00BD0112">
        <w:rPr>
          <w:rFonts w:ascii="Times New Roman" w:hAnsi="Times New Roman" w:cs="Times New Roman"/>
          <w:color w:val="000000" w:themeColor="text1"/>
        </w:rPr>
        <w:fldChar w:fldCharType="begin"/>
      </w:r>
      <w:r w:rsidRPr="00BD0112">
        <w:rPr>
          <w:rFonts w:ascii="Times New Roman" w:hAnsi="Times New Roman" w:cs="Times New Roman"/>
          <w:color w:val="000000" w:themeColor="text1"/>
        </w:rPr>
        <w:instrText xml:space="preserve"> SEQ Figure \* ARABIC </w:instrText>
      </w:r>
      <w:r w:rsidRPr="00BD0112">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6</w:t>
      </w:r>
      <w:r w:rsidRPr="00BD0112">
        <w:rPr>
          <w:rFonts w:ascii="Times New Roman" w:hAnsi="Times New Roman" w:cs="Times New Roman"/>
          <w:color w:val="000000" w:themeColor="text1"/>
        </w:rPr>
        <w:fldChar w:fldCharType="end"/>
      </w:r>
      <w:r w:rsidRPr="00BD0112">
        <w:rPr>
          <w:rFonts w:ascii="Times New Roman" w:hAnsi="Times New Roman" w:cs="Times New Roman"/>
          <w:color w:val="000000" w:themeColor="text1"/>
        </w:rPr>
        <w:t>. The effect of the NF adsorbent dose</w:t>
      </w:r>
    </w:p>
    <w:p w14:paraId="4E2208FC" w14:textId="76E655E7" w:rsidR="006E6B07" w:rsidRPr="0082444E" w:rsidRDefault="006E6B07" w:rsidP="00E0431B">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 xml:space="preserve">The removal of the lead ion is 2 or 3 times better with </w:t>
      </w:r>
      <w:r w:rsidR="00F72D09">
        <w:rPr>
          <w:rFonts w:ascii="TimesNewRomanPSMT" w:hAnsi="TimesNewRomanPSMT"/>
          <w:lang w:val="en-US"/>
        </w:rPr>
        <w:t xml:space="preserve">use of </w:t>
      </w:r>
      <w:r>
        <w:rPr>
          <w:rFonts w:ascii="TimesNewRomanPSMT" w:hAnsi="TimesNewRomanPSMT"/>
          <w:lang w:val="en-US"/>
        </w:rPr>
        <w:t>the MOF powders than their corresponding nanofiber</w:t>
      </w:r>
      <w:r w:rsidR="00F72D09">
        <w:rPr>
          <w:rFonts w:ascii="TimesNewRomanPSMT" w:hAnsi="TimesNewRomanPSMT"/>
          <w:lang w:val="en-US"/>
        </w:rPr>
        <w:t>s</w:t>
      </w:r>
      <w:r>
        <w:rPr>
          <w:rFonts w:ascii="TimesNewRomanPSMT" w:hAnsi="TimesNewRomanPSMT"/>
          <w:lang w:val="en-US"/>
        </w:rPr>
        <w:t xml:space="preserve">. For example, in Fig. 7, the </w:t>
      </w:r>
      <w:r w:rsidR="000F49E1">
        <w:rPr>
          <w:rFonts w:ascii="TimesNewRomanPSMT" w:hAnsi="TimesNewRomanPSMT"/>
          <w:lang w:val="en-US"/>
        </w:rPr>
        <w:t xml:space="preserve">ion </w:t>
      </w:r>
      <w:r>
        <w:rPr>
          <w:rFonts w:ascii="TimesNewRomanPSMT" w:hAnsi="TimesNewRomanPSMT"/>
          <w:lang w:val="en-US"/>
        </w:rPr>
        <w:t xml:space="preserve">concentration </w:t>
      </w:r>
      <w:r w:rsidR="000F49E1">
        <w:rPr>
          <w:rFonts w:ascii="TimesNewRomanPSMT" w:hAnsi="TimesNewRomanPSMT"/>
          <w:lang w:val="en-US"/>
        </w:rPr>
        <w:t>for 0.05g of Cu-</w:t>
      </w:r>
      <w:r w:rsidR="000F49E1">
        <w:rPr>
          <w:rFonts w:ascii="TimesNewRomanPSMT" w:hAnsi="TimesNewRomanPSMT"/>
          <w:lang w:val="en-US"/>
        </w:rPr>
        <w:lastRenderedPageBreak/>
        <w:t>BDC MOF is 20 ppm, while the value for the PS/</w:t>
      </w:r>
      <w:r w:rsidR="000F49E1" w:rsidRPr="000F49E1">
        <w:rPr>
          <w:rFonts w:ascii="TimesNewRomanPSMT" w:hAnsi="TimesNewRomanPSMT"/>
          <w:lang w:val="en-US"/>
        </w:rPr>
        <w:t xml:space="preserve"> </w:t>
      </w:r>
      <w:r w:rsidR="000F49E1">
        <w:rPr>
          <w:rFonts w:ascii="TimesNewRomanPSMT" w:hAnsi="TimesNewRomanPSMT"/>
          <w:lang w:val="en-US"/>
        </w:rPr>
        <w:t xml:space="preserve">Cu-BDC MOF nanofiber is almost 60 ppm. Such difference might be due to the hydrophobic nature of the polystyrene, which makes it hard for the ions to accommodate the pores of MOFs. Unlike with nanofibers, the concentration slightly decreases as the </w:t>
      </w:r>
      <w:r w:rsidR="000F49E1">
        <w:rPr>
          <w:rFonts w:ascii="TimesNewRomanPSMT" w:hAnsi="TimesNewRomanPSMT"/>
          <w:lang w:val="kk-KZ"/>
        </w:rPr>
        <w:t>C</w:t>
      </w:r>
      <w:r w:rsidR="000F49E1">
        <w:rPr>
          <w:rFonts w:ascii="TimesNewRomanPSMT" w:hAnsi="TimesNewRomanPSMT"/>
          <w:lang w:val="en-US"/>
        </w:rPr>
        <w:t xml:space="preserve">u-BDC MOF mass </w:t>
      </w:r>
      <w:r w:rsidR="0082444E">
        <w:rPr>
          <w:rFonts w:ascii="TimesNewRomanPSMT" w:hAnsi="TimesNewRomanPSMT"/>
          <w:lang w:val="en-US"/>
        </w:rPr>
        <w:t>increases.</w:t>
      </w:r>
      <w:r w:rsidR="000F49E1">
        <w:rPr>
          <w:rFonts w:ascii="TimesNewRomanPSMT" w:hAnsi="TimesNewRomanPSMT"/>
          <w:lang w:val="en-US"/>
        </w:rPr>
        <w:t xml:space="preserve"> However, there is no clear trend with the adsorption capacity of Cu-BTC MOFs when their mass changes.</w:t>
      </w:r>
      <w:r w:rsidR="0082444E">
        <w:rPr>
          <w:rFonts w:ascii="TimesNewRomanPSMT" w:hAnsi="TimesNewRomanPSMT"/>
          <w:lang w:val="en-US"/>
        </w:rPr>
        <w:t xml:space="preserve"> The maximum adsorption was observed when 0.15 g of </w:t>
      </w:r>
      <w:r w:rsidR="0082444E">
        <w:rPr>
          <w:rFonts w:ascii="TimesNewRomanPSMT" w:hAnsi="TimesNewRomanPSMT"/>
          <w:lang w:val="kk-KZ"/>
        </w:rPr>
        <w:t>C</w:t>
      </w:r>
      <w:r w:rsidR="0082444E">
        <w:rPr>
          <w:rFonts w:ascii="TimesNewRomanPSMT" w:hAnsi="TimesNewRomanPSMT"/>
          <w:lang w:val="en-US"/>
        </w:rPr>
        <w:t xml:space="preserve">u-BDC and 0.2g of </w:t>
      </w:r>
      <w:r w:rsidR="0082444E">
        <w:rPr>
          <w:rFonts w:ascii="TimesNewRomanPSMT" w:hAnsi="TimesNewRomanPSMT"/>
          <w:lang w:val="kk-KZ"/>
        </w:rPr>
        <w:t>C</w:t>
      </w:r>
      <w:r w:rsidR="0082444E">
        <w:rPr>
          <w:rFonts w:ascii="TimesNewRomanPSMT" w:hAnsi="TimesNewRomanPSMT"/>
          <w:lang w:val="en-US"/>
        </w:rPr>
        <w:t>u-BTC MOFs were used. The Cu-BCA MOF results were not displayed due to the shortage of the powder produced.</w:t>
      </w:r>
    </w:p>
    <w:p w14:paraId="3B37F504" w14:textId="13074FAA" w:rsidR="009B1EF8" w:rsidRDefault="000C312D" w:rsidP="009B1EF8">
      <w:pPr>
        <w:pStyle w:val="a4"/>
        <w:keepNext/>
        <w:spacing w:before="0" w:beforeAutospacing="0" w:after="0" w:afterAutospacing="0" w:line="480" w:lineRule="auto"/>
        <w:jc w:val="center"/>
      </w:pPr>
      <w:r>
        <w:rPr>
          <w:noProof/>
          <w14:ligatures w14:val="standardContextual"/>
        </w:rPr>
        <w:drawing>
          <wp:inline distT="0" distB="0" distL="0" distR="0" wp14:anchorId="1A87E3C2" wp14:editId="1143F571">
            <wp:extent cx="3693600" cy="2268000"/>
            <wp:effectExtent l="0" t="0" r="2540" b="5715"/>
            <wp:docPr id="1619802115" name="Рисунок 1" descr="Изображение выглядит как текст, снимок экрана, число,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802115" name="Рисунок 1" descr="Изображение выглядит как текст, снимок экрана, число, График&#10;&#10;Автоматически созданное описание"/>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93600" cy="2268000"/>
                    </a:xfrm>
                    <a:prstGeom prst="rect">
                      <a:avLst/>
                    </a:prstGeom>
                  </pic:spPr>
                </pic:pic>
              </a:graphicData>
            </a:graphic>
          </wp:inline>
        </w:drawing>
      </w:r>
    </w:p>
    <w:p w14:paraId="0B22DB4A" w14:textId="6852CE0F" w:rsidR="009B1EF8" w:rsidRPr="0082444E" w:rsidRDefault="009B1EF8" w:rsidP="0082444E">
      <w:pPr>
        <w:pStyle w:val="a8"/>
        <w:jc w:val="center"/>
        <w:rPr>
          <w:rFonts w:ascii="Times New Roman" w:hAnsi="Times New Roman" w:cs="Times New Roman"/>
          <w:color w:val="000000" w:themeColor="text1"/>
        </w:rPr>
      </w:pPr>
      <w:r w:rsidRPr="00BD0112">
        <w:rPr>
          <w:rFonts w:ascii="Times New Roman" w:hAnsi="Times New Roman" w:cs="Times New Roman"/>
          <w:color w:val="000000" w:themeColor="text1"/>
        </w:rPr>
        <w:t xml:space="preserve">Figure </w:t>
      </w:r>
      <w:r w:rsidRPr="00BD0112">
        <w:rPr>
          <w:rFonts w:ascii="Times New Roman" w:hAnsi="Times New Roman" w:cs="Times New Roman"/>
          <w:color w:val="000000" w:themeColor="text1"/>
        </w:rPr>
        <w:fldChar w:fldCharType="begin"/>
      </w:r>
      <w:r w:rsidRPr="00BD0112">
        <w:rPr>
          <w:rFonts w:ascii="Times New Roman" w:hAnsi="Times New Roman" w:cs="Times New Roman"/>
          <w:color w:val="000000" w:themeColor="text1"/>
        </w:rPr>
        <w:instrText xml:space="preserve"> SEQ Figure \* ARABIC </w:instrText>
      </w:r>
      <w:r w:rsidRPr="00BD0112">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7</w:t>
      </w:r>
      <w:r w:rsidRPr="00BD0112">
        <w:rPr>
          <w:rFonts w:ascii="Times New Roman" w:hAnsi="Times New Roman" w:cs="Times New Roman"/>
          <w:color w:val="000000" w:themeColor="text1"/>
        </w:rPr>
        <w:fldChar w:fldCharType="end"/>
      </w:r>
      <w:r w:rsidRPr="00BD0112">
        <w:rPr>
          <w:rFonts w:ascii="Times New Roman" w:hAnsi="Times New Roman" w:cs="Times New Roman"/>
          <w:color w:val="000000" w:themeColor="text1"/>
        </w:rPr>
        <w:t>. The effect of the MOF adsorbent dose</w:t>
      </w:r>
    </w:p>
    <w:p w14:paraId="3EAC0607" w14:textId="663BE18E" w:rsidR="0026760C" w:rsidRPr="00823EEF" w:rsidRDefault="00DB0FB1" w:rsidP="00DB0FB1">
      <w:pPr>
        <w:pStyle w:val="a4"/>
        <w:spacing w:before="0" w:beforeAutospacing="0" w:after="0" w:afterAutospacing="0" w:line="480" w:lineRule="auto"/>
        <w:rPr>
          <w:rFonts w:ascii="TimesNewRomanPSMT" w:hAnsi="TimesNewRomanPSMT"/>
          <w:b/>
          <w:bCs/>
          <w:lang w:val="en-US"/>
        </w:rPr>
      </w:pPr>
      <w:r>
        <w:rPr>
          <w:rFonts w:ascii="TimesNewRomanPSMT" w:hAnsi="TimesNewRomanPSMT"/>
          <w:b/>
          <w:bCs/>
          <w:lang w:val="en-US"/>
        </w:rPr>
        <w:t xml:space="preserve">3.3 </w:t>
      </w:r>
      <w:r w:rsidR="009B1EF8">
        <w:rPr>
          <w:rFonts w:ascii="TimesNewRomanPSMT" w:hAnsi="TimesNewRomanPSMT"/>
          <w:b/>
          <w:bCs/>
          <w:lang w:val="en-US"/>
        </w:rPr>
        <w:t>The effect of the c</w:t>
      </w:r>
      <w:r>
        <w:rPr>
          <w:rFonts w:ascii="TimesNewRomanPSMT" w:hAnsi="TimesNewRomanPSMT"/>
          <w:b/>
          <w:bCs/>
          <w:lang w:val="en-US"/>
        </w:rPr>
        <w:t>ontact time</w:t>
      </w:r>
    </w:p>
    <w:p w14:paraId="2D5423C0" w14:textId="7E414872" w:rsidR="0082444E" w:rsidRPr="00DA63B4" w:rsidRDefault="000C312D" w:rsidP="00F72D09">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 xml:space="preserve">The effective contact time for the removal of lead </w:t>
      </w:r>
      <w:r w:rsidR="0026760C">
        <w:rPr>
          <w:rFonts w:ascii="TimesNewRomanPSMT" w:hAnsi="TimesNewRomanPSMT"/>
          <w:lang w:val="en-US"/>
        </w:rPr>
        <w:t>cations</w:t>
      </w:r>
      <w:r>
        <w:rPr>
          <w:rFonts w:ascii="TimesNewRomanPSMT" w:hAnsi="TimesNewRomanPSMT"/>
          <w:lang w:val="en-US"/>
        </w:rPr>
        <w:t xml:space="preserve"> was studied with </w:t>
      </w:r>
      <w:r w:rsidR="0026760C">
        <w:rPr>
          <w:rFonts w:ascii="TimesNewRomanPSMT" w:hAnsi="TimesNewRomanPSMT"/>
          <w:lang w:val="en-US"/>
        </w:rPr>
        <w:t>three different MOFs</w:t>
      </w:r>
      <w:r w:rsidR="00DA6F13">
        <w:rPr>
          <w:rFonts w:ascii="TimesNewRomanPSMT" w:hAnsi="TimesNewRomanPSMT"/>
          <w:lang w:val="en-US"/>
        </w:rPr>
        <w:t xml:space="preserve"> and depicted in Fig.8</w:t>
      </w:r>
      <w:r w:rsidR="0026760C">
        <w:rPr>
          <w:rFonts w:ascii="TimesNewRomanPSMT" w:hAnsi="TimesNewRomanPSMT"/>
          <w:lang w:val="en-US"/>
        </w:rPr>
        <w:t xml:space="preserve">.  </w:t>
      </w:r>
      <w:r>
        <w:rPr>
          <w:rFonts w:ascii="TimesNewRomanPSMT" w:hAnsi="TimesNewRomanPSMT"/>
          <w:lang w:val="en-US"/>
        </w:rPr>
        <w:t>The concentration of the</w:t>
      </w:r>
      <w:r w:rsidR="0026760C">
        <w:rPr>
          <w:rFonts w:ascii="TimesNewRomanPSMT" w:hAnsi="TimesNewRomanPSMT"/>
          <w:lang w:val="en-US"/>
        </w:rPr>
        <w:t xml:space="preserve"> Pb(II) decreased as the adsorption time increased. </w:t>
      </w:r>
      <w:r w:rsidR="00DA6F13">
        <w:rPr>
          <w:rFonts w:ascii="TimesNewRomanPSMT" w:hAnsi="TimesNewRomanPSMT"/>
          <w:lang w:val="en-US"/>
        </w:rPr>
        <w:t>The better removal was observed when more time was given to adsorption of the pollutant</w:t>
      </w:r>
      <w:r w:rsidR="00F72D09">
        <w:rPr>
          <w:rFonts w:ascii="TimesNewRomanPSMT" w:hAnsi="TimesNewRomanPSMT"/>
          <w:lang w:val="en-US"/>
        </w:rPr>
        <w:t xml:space="preserve"> by</w:t>
      </w:r>
      <w:r w:rsidR="00DA6F13">
        <w:rPr>
          <w:rFonts w:ascii="TimesNewRomanPSMT" w:hAnsi="TimesNewRomanPSMT"/>
          <w:lang w:val="en-US"/>
        </w:rPr>
        <w:t xml:space="preserve"> the nanofiber structure. There is no such clear </w:t>
      </w:r>
      <w:r w:rsidR="00F72D09">
        <w:rPr>
          <w:rFonts w:ascii="TimesNewRomanPSMT" w:hAnsi="TimesNewRomanPSMT"/>
          <w:lang w:val="en-US"/>
        </w:rPr>
        <w:t>tendency with</w:t>
      </w:r>
      <w:r w:rsidR="00DA6F13">
        <w:rPr>
          <w:rFonts w:ascii="TimesNewRomanPSMT" w:hAnsi="TimesNewRomanPSMT"/>
          <w:lang w:val="en-US"/>
        </w:rPr>
        <w:t xml:space="preserve"> PS/Cu-BCA NF due to the errors occurred during ICP-MS analysis</w:t>
      </w:r>
      <w:r w:rsidR="00823EEF">
        <w:rPr>
          <w:rFonts w:ascii="TimesNewRomanPSMT" w:hAnsi="TimesNewRomanPSMT"/>
          <w:lang w:val="en-US"/>
        </w:rPr>
        <w:t>, so the results are not reliable</w:t>
      </w:r>
      <w:r w:rsidR="00DA6F13">
        <w:rPr>
          <w:rFonts w:ascii="TimesNewRomanPSMT" w:hAnsi="TimesNewRomanPSMT"/>
          <w:lang w:val="en-US"/>
        </w:rPr>
        <w:t xml:space="preserve">. Overall, PS/Cu-BTC and PS/Cu-BCA MOF nanofibers demonstrate better removal ranging </w:t>
      </w:r>
      <w:r w:rsidR="00823EEF">
        <w:rPr>
          <w:rFonts w:ascii="TimesNewRomanPSMT" w:hAnsi="TimesNewRomanPSMT"/>
          <w:lang w:val="en-US"/>
        </w:rPr>
        <w:t>the Pb(II) concentration from 35 ppm to 23 ppm</w:t>
      </w:r>
      <w:r w:rsidR="00DA6F13">
        <w:rPr>
          <w:rFonts w:ascii="TimesNewRomanPSMT" w:hAnsi="TimesNewRomanPSMT"/>
          <w:lang w:val="en-US"/>
        </w:rPr>
        <w:t xml:space="preserve">. </w:t>
      </w:r>
    </w:p>
    <w:p w14:paraId="1337F08B" w14:textId="77777777" w:rsidR="00BD0112" w:rsidRDefault="009B1EF8" w:rsidP="00BD0112">
      <w:pPr>
        <w:pStyle w:val="a4"/>
        <w:keepNext/>
        <w:spacing w:before="0" w:beforeAutospacing="0" w:after="0" w:afterAutospacing="0" w:line="480" w:lineRule="auto"/>
        <w:jc w:val="center"/>
      </w:pPr>
      <w:r>
        <w:rPr>
          <w:rFonts w:ascii="TimesNewRomanPSMT" w:hAnsi="TimesNewRomanPSMT"/>
          <w:noProof/>
          <w:lang w:val="en-US"/>
          <w14:ligatures w14:val="standardContextual"/>
        </w:rPr>
        <w:lastRenderedPageBreak/>
        <w:drawing>
          <wp:inline distT="0" distB="0" distL="0" distR="0" wp14:anchorId="6B3197FD" wp14:editId="3D4C7438">
            <wp:extent cx="3715200" cy="2268000"/>
            <wp:effectExtent l="0" t="0" r="0" b="5715"/>
            <wp:docPr id="135934454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344549" name="Рисунок 135934454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15200" cy="2268000"/>
                    </a:xfrm>
                    <a:prstGeom prst="rect">
                      <a:avLst/>
                    </a:prstGeom>
                  </pic:spPr>
                </pic:pic>
              </a:graphicData>
            </a:graphic>
          </wp:inline>
        </w:drawing>
      </w:r>
    </w:p>
    <w:p w14:paraId="0D909176" w14:textId="0024443C" w:rsidR="009B1EF8" w:rsidRPr="00BD0112" w:rsidRDefault="00BD0112" w:rsidP="00BD0112">
      <w:pPr>
        <w:pStyle w:val="a8"/>
        <w:jc w:val="center"/>
        <w:rPr>
          <w:rFonts w:ascii="Times New Roman" w:hAnsi="Times New Roman" w:cs="Times New Roman"/>
          <w:color w:val="000000" w:themeColor="text1"/>
          <w:lang w:val="en-US"/>
        </w:rPr>
      </w:pPr>
      <w:r w:rsidRPr="00BD0112">
        <w:rPr>
          <w:rFonts w:ascii="Times New Roman" w:hAnsi="Times New Roman" w:cs="Times New Roman"/>
          <w:color w:val="000000" w:themeColor="text1"/>
        </w:rPr>
        <w:t xml:space="preserve">Figure </w:t>
      </w:r>
      <w:r w:rsidRPr="00BD0112">
        <w:rPr>
          <w:rFonts w:ascii="Times New Roman" w:hAnsi="Times New Roman" w:cs="Times New Roman"/>
          <w:color w:val="000000" w:themeColor="text1"/>
        </w:rPr>
        <w:fldChar w:fldCharType="begin"/>
      </w:r>
      <w:r w:rsidRPr="00BD0112">
        <w:rPr>
          <w:rFonts w:ascii="Times New Roman" w:hAnsi="Times New Roman" w:cs="Times New Roman"/>
          <w:color w:val="000000" w:themeColor="text1"/>
        </w:rPr>
        <w:instrText xml:space="preserve"> SEQ Figure \* ARABIC </w:instrText>
      </w:r>
      <w:r w:rsidRPr="00BD0112">
        <w:rPr>
          <w:rFonts w:ascii="Times New Roman" w:hAnsi="Times New Roman" w:cs="Times New Roman"/>
          <w:color w:val="000000" w:themeColor="text1"/>
        </w:rPr>
        <w:fldChar w:fldCharType="separate"/>
      </w:r>
      <w:r w:rsidR="00DC1502">
        <w:rPr>
          <w:rFonts w:ascii="Times New Roman" w:hAnsi="Times New Roman" w:cs="Times New Roman"/>
          <w:noProof/>
          <w:color w:val="000000" w:themeColor="text1"/>
        </w:rPr>
        <w:t>8</w:t>
      </w:r>
      <w:r w:rsidRPr="00BD0112">
        <w:rPr>
          <w:rFonts w:ascii="Times New Roman" w:hAnsi="Times New Roman" w:cs="Times New Roman"/>
          <w:color w:val="000000" w:themeColor="text1"/>
        </w:rPr>
        <w:fldChar w:fldCharType="end"/>
      </w:r>
      <w:r w:rsidRPr="00BD0112">
        <w:rPr>
          <w:rFonts w:ascii="Times New Roman" w:hAnsi="Times New Roman" w:cs="Times New Roman"/>
          <w:color w:val="000000" w:themeColor="text1"/>
        </w:rPr>
        <w:t>. The effect of the contact time for Pb(II) ion removal</w:t>
      </w:r>
    </w:p>
    <w:p w14:paraId="7D776D7D" w14:textId="3F6B3D78" w:rsidR="00DB0FB1" w:rsidRPr="00DB0FB1" w:rsidRDefault="00DB0FB1" w:rsidP="00DB0FB1">
      <w:pPr>
        <w:pStyle w:val="a4"/>
        <w:spacing w:before="0" w:beforeAutospacing="0" w:after="0" w:afterAutospacing="0" w:line="480" w:lineRule="auto"/>
        <w:rPr>
          <w:b/>
          <w:bCs/>
          <w:sz w:val="28"/>
          <w:szCs w:val="28"/>
          <w:lang w:val="en-US"/>
        </w:rPr>
      </w:pPr>
      <w:r w:rsidRPr="00DB0FB1">
        <w:rPr>
          <w:b/>
          <w:bCs/>
          <w:sz w:val="28"/>
          <w:szCs w:val="28"/>
          <w:lang w:val="en-US"/>
        </w:rPr>
        <w:t>4. Conclusion</w:t>
      </w:r>
    </w:p>
    <w:p w14:paraId="6104AF93" w14:textId="4CE562B3" w:rsidR="00DB0FB1" w:rsidRDefault="00823EEF" w:rsidP="006D0F47">
      <w:pPr>
        <w:pStyle w:val="a4"/>
        <w:spacing w:before="0" w:beforeAutospacing="0" w:after="0" w:afterAutospacing="0" w:line="480" w:lineRule="auto"/>
        <w:ind w:firstLine="708"/>
        <w:rPr>
          <w:rFonts w:ascii="TimesNewRomanPSMT" w:hAnsi="TimesNewRomanPSMT"/>
          <w:lang w:val="en-US"/>
        </w:rPr>
      </w:pPr>
      <w:r>
        <w:rPr>
          <w:lang w:val="en-US"/>
        </w:rPr>
        <w:t xml:space="preserve">In conclusion, the Cu MOFs and PS/Cu MOF nanofibers were successfully synthesized according to the SEM, FTIR, and EDS analyses results. </w:t>
      </w:r>
      <w:r>
        <w:rPr>
          <w:rFonts w:ascii="TimesNewRomanPSMT" w:hAnsi="TimesNewRomanPSMT"/>
        </w:rPr>
        <w:t xml:space="preserve">Generally, upon the reaction of 100 ppm Pb(II) solution with NFs, the </w:t>
      </w:r>
      <w:r w:rsidR="007E1D09">
        <w:rPr>
          <w:rFonts w:ascii="TimesNewRomanPSMT" w:hAnsi="TimesNewRomanPSMT"/>
        </w:rPr>
        <w:t xml:space="preserve">lead cation removal efficiency </w:t>
      </w:r>
      <w:r w:rsidR="00491801">
        <w:rPr>
          <w:rFonts w:ascii="TimesNewRomanPSMT" w:hAnsi="TimesNewRomanPSMT"/>
        </w:rPr>
        <w:t>was increased</w:t>
      </w:r>
      <w:r>
        <w:rPr>
          <w:rFonts w:ascii="TimesNewRomanPSMT" w:hAnsi="TimesNewRomanPSMT"/>
        </w:rPr>
        <w:t xml:space="preserve"> when the </w:t>
      </w:r>
      <w:r w:rsidR="00491801">
        <w:rPr>
          <w:rFonts w:ascii="TimesNewRomanPSMT" w:hAnsi="TimesNewRomanPSMT"/>
        </w:rPr>
        <w:t>adsorbent dose increased</w:t>
      </w:r>
      <w:r w:rsidR="007E1D09">
        <w:rPr>
          <w:rFonts w:ascii="TimesNewRomanPSMT" w:hAnsi="TimesNewRomanPSMT"/>
        </w:rPr>
        <w:t xml:space="preserve">. </w:t>
      </w:r>
      <w:r w:rsidR="00491801">
        <w:rPr>
          <w:rFonts w:ascii="TimesNewRomanPSMT" w:hAnsi="TimesNewRomanPSMT"/>
        </w:rPr>
        <w:t xml:space="preserve">The maximum adsorptions were observed at 0.05 g for PS/Cu-BTC NF and 0.1 g for the other two nanofibers. Among three nanofiber structures, the best removal was </w:t>
      </w:r>
      <w:r w:rsidR="00F72D09">
        <w:rPr>
          <w:rFonts w:ascii="TimesNewRomanPSMT" w:hAnsi="TimesNewRomanPSMT"/>
        </w:rPr>
        <w:t>detected</w:t>
      </w:r>
      <w:r w:rsidR="00491801">
        <w:rPr>
          <w:rFonts w:ascii="TimesNewRomanPSMT" w:hAnsi="TimesNewRomanPSMT"/>
        </w:rPr>
        <w:t xml:space="preserve"> with the PS/Cu-BCA MOF NF. </w:t>
      </w:r>
      <w:r w:rsidR="007E1D09">
        <w:rPr>
          <w:rFonts w:ascii="TimesNewRomanPSMT" w:hAnsi="TimesNewRomanPSMT"/>
        </w:rPr>
        <w:t xml:space="preserve">The adsorption efficiency of Cu MOFs was 2-3 times better than their corresponding </w:t>
      </w:r>
      <w:r w:rsidR="00491801">
        <w:rPr>
          <w:rFonts w:ascii="TimesNewRomanPSMT" w:hAnsi="TimesNewRomanPSMT"/>
        </w:rPr>
        <w:t>NFs</w:t>
      </w:r>
      <w:r w:rsidR="007E1D09">
        <w:rPr>
          <w:rFonts w:ascii="TimesNewRomanPSMT" w:hAnsi="TimesNewRomanPSMT"/>
        </w:rPr>
        <w:t xml:space="preserve">. </w:t>
      </w:r>
      <w:r w:rsidR="00491801">
        <w:rPr>
          <w:rFonts w:ascii="TimesNewRomanPSMT" w:hAnsi="TimesNewRomanPSMT"/>
        </w:rPr>
        <w:t xml:space="preserve">Additionally, </w:t>
      </w:r>
      <w:r w:rsidR="00491801">
        <w:rPr>
          <w:rFonts w:ascii="TimesNewRomanPSMT" w:hAnsi="TimesNewRomanPSMT"/>
          <w:lang w:val="en-US"/>
        </w:rPr>
        <w:t xml:space="preserve">the better removal </w:t>
      </w:r>
      <w:r w:rsidR="00F72D09">
        <w:rPr>
          <w:rFonts w:ascii="TimesNewRomanPSMT" w:hAnsi="TimesNewRomanPSMT"/>
          <w:lang w:val="en-US"/>
        </w:rPr>
        <w:t xml:space="preserve">was shown </w:t>
      </w:r>
      <w:r w:rsidR="00491801">
        <w:rPr>
          <w:rFonts w:ascii="TimesNewRomanPSMT" w:hAnsi="TimesNewRomanPSMT"/>
          <w:lang w:val="en-US"/>
        </w:rPr>
        <w:t xml:space="preserve">when more time was given to the adsorption of the pollutant by the nanofiber material. </w:t>
      </w:r>
    </w:p>
    <w:p w14:paraId="31523C9F" w14:textId="01FC3BA6" w:rsidR="006D0F47" w:rsidRDefault="00491801" w:rsidP="006D0F47">
      <w:pPr>
        <w:pStyle w:val="a4"/>
        <w:spacing w:before="0" w:beforeAutospacing="0" w:after="0" w:afterAutospacing="0" w:line="480" w:lineRule="auto"/>
        <w:ind w:firstLine="708"/>
        <w:rPr>
          <w:rFonts w:ascii="TimesNewRomanPSMT" w:hAnsi="TimesNewRomanPSMT"/>
          <w:lang w:val="en-US"/>
        </w:rPr>
      </w:pPr>
      <w:r>
        <w:rPr>
          <w:rFonts w:ascii="TimesNewRomanPSMT" w:hAnsi="TimesNewRomanPSMT"/>
          <w:lang w:val="en-US"/>
        </w:rPr>
        <w:t>The limitations of the research include the low yield production of MOFs, which</w:t>
      </w:r>
      <w:r w:rsidR="00F72D09">
        <w:rPr>
          <w:rFonts w:ascii="TimesNewRomanPSMT" w:hAnsi="TimesNewRomanPSMT"/>
          <w:lang w:val="en-US"/>
        </w:rPr>
        <w:t xml:space="preserve"> caused the</w:t>
      </w:r>
      <w:r>
        <w:rPr>
          <w:rFonts w:ascii="TimesNewRomanPSMT" w:hAnsi="TimesNewRomanPSMT"/>
          <w:lang w:val="en-US"/>
        </w:rPr>
        <w:t xml:space="preserve"> incomplete results in some experiments. Also, very high spinning rate was required during adsorbent dose and</w:t>
      </w:r>
      <w:r w:rsidR="006D0F47">
        <w:rPr>
          <w:rFonts w:ascii="TimesNewRomanPSMT" w:hAnsi="TimesNewRomanPSMT"/>
          <w:lang w:val="en-US"/>
        </w:rPr>
        <w:t xml:space="preserve"> </w:t>
      </w:r>
      <w:r>
        <w:rPr>
          <w:rFonts w:ascii="TimesNewRomanPSMT" w:hAnsi="TimesNewRomanPSMT"/>
          <w:lang w:val="en-US"/>
        </w:rPr>
        <w:t>contact time reactions. Th</w:t>
      </w:r>
      <w:r w:rsidR="006D0F47">
        <w:rPr>
          <w:rFonts w:ascii="TimesNewRomanPSMT" w:hAnsi="TimesNewRomanPSMT"/>
          <w:lang w:val="en-US"/>
        </w:rPr>
        <w:t>e hydrophobic nature of polystyrene</w:t>
      </w:r>
      <w:r w:rsidR="00F72D09">
        <w:rPr>
          <w:rFonts w:ascii="TimesNewRomanPSMT" w:hAnsi="TimesNewRomanPSMT"/>
          <w:lang w:val="en-US"/>
        </w:rPr>
        <w:t xml:space="preserve"> might have</w:t>
      </w:r>
      <w:r>
        <w:rPr>
          <w:rFonts w:ascii="TimesNewRomanPSMT" w:hAnsi="TimesNewRomanPSMT"/>
          <w:lang w:val="en-US"/>
        </w:rPr>
        <w:t xml:space="preserve"> caused difficulties </w:t>
      </w:r>
      <w:r w:rsidR="006D0F47">
        <w:rPr>
          <w:rFonts w:ascii="TimesNewRomanPSMT" w:hAnsi="TimesNewRomanPSMT"/>
          <w:lang w:val="en-US"/>
        </w:rPr>
        <w:t xml:space="preserve">during initiation of these reactions. </w:t>
      </w:r>
    </w:p>
    <w:p w14:paraId="1C3ADF15" w14:textId="73BBF013" w:rsidR="00DB0FB1" w:rsidRPr="00DB0FB1" w:rsidRDefault="006D0F47" w:rsidP="006D0F47">
      <w:pPr>
        <w:pStyle w:val="a4"/>
        <w:spacing w:before="0" w:beforeAutospacing="0" w:after="0" w:afterAutospacing="0" w:line="480" w:lineRule="auto"/>
        <w:ind w:firstLine="708"/>
        <w:rPr>
          <w:lang w:val="en-US"/>
        </w:rPr>
      </w:pPr>
      <w:r>
        <w:rPr>
          <w:rFonts w:ascii="TimesNewRomanPSMT" w:hAnsi="TimesNewRomanPSMT"/>
          <w:lang w:val="en-US"/>
        </w:rPr>
        <w:t xml:space="preserve">In the future, this study can be improved by trying new ligands and metal centers when constructing MOFs. The selectivity and the adsorption capacity can also be analyzed by increasing the scope of the experiments and reactants used. </w:t>
      </w:r>
    </w:p>
    <w:p w14:paraId="10A741F8" w14:textId="04E36273" w:rsidR="009A272E" w:rsidRPr="009001FB" w:rsidRDefault="00DB0FB1" w:rsidP="009001FB">
      <w:pPr>
        <w:spacing w:line="48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5. </w:t>
      </w:r>
      <w:r w:rsidRPr="009001FB">
        <w:rPr>
          <w:rFonts w:ascii="Times New Roman" w:hAnsi="Times New Roman" w:cs="Times New Roman"/>
          <w:b/>
          <w:bCs/>
          <w:sz w:val="28"/>
          <w:szCs w:val="28"/>
          <w:lang w:val="en-US"/>
        </w:rPr>
        <w:t>References</w:t>
      </w:r>
    </w:p>
    <w:p w14:paraId="28BC0FE2" w14:textId="6263D54B" w:rsidR="00C872CE" w:rsidRPr="00C872CE" w:rsidRDefault="00C872CE" w:rsidP="00C872CE">
      <w:pPr>
        <w:spacing w:line="480" w:lineRule="auto"/>
        <w:ind w:left="709" w:hanging="709"/>
        <w:rPr>
          <w:rFonts w:ascii="Times New Roman" w:hAnsi="Times New Roman" w:cs="Times New Roman"/>
          <w:color w:val="222222"/>
          <w:shd w:val="clear" w:color="auto" w:fill="FFFFFF"/>
        </w:rPr>
      </w:pPr>
      <w:r w:rsidRPr="00C872CE">
        <w:rPr>
          <w:rFonts w:ascii="Times New Roman" w:hAnsi="Times New Roman" w:cs="Times New Roman"/>
          <w:color w:val="222222"/>
          <w:shd w:val="clear" w:color="auto" w:fill="FFFFFF"/>
        </w:rPr>
        <w:t>Ajpi, C., Leiva, N., Lundblad, A., Lindbergh, G., &amp; Cabrera, S. Synthesis and spectroscopic characterization of Fe3+-BDC metal</w:t>
      </w:r>
      <w:r>
        <w:rPr>
          <w:rFonts w:ascii="Times New Roman" w:hAnsi="Times New Roman" w:cs="Times New Roman"/>
          <w:color w:val="222222"/>
          <w:shd w:val="clear" w:color="auto" w:fill="FFFFFF"/>
        </w:rPr>
        <w:t>-</w:t>
      </w:r>
      <w:r w:rsidRPr="00C872CE">
        <w:rPr>
          <w:rFonts w:ascii="Times New Roman" w:hAnsi="Times New Roman" w:cs="Times New Roman"/>
          <w:color w:val="222222"/>
          <w:shd w:val="clear" w:color="auto" w:fill="FFFFFF"/>
        </w:rPr>
        <w:t>organic framework as material for lithium</w:t>
      </w:r>
      <w:r>
        <w:rPr>
          <w:rFonts w:ascii="Times New Roman" w:hAnsi="Times New Roman" w:cs="Times New Roman"/>
          <w:color w:val="222222"/>
          <w:shd w:val="clear" w:color="auto" w:fill="FFFFFF"/>
        </w:rPr>
        <w:t>-</w:t>
      </w:r>
      <w:r w:rsidRPr="00C872CE">
        <w:rPr>
          <w:rFonts w:ascii="Times New Roman" w:hAnsi="Times New Roman" w:cs="Times New Roman"/>
          <w:color w:val="222222"/>
          <w:shd w:val="clear" w:color="auto" w:fill="FFFFFF"/>
        </w:rPr>
        <w:t>ion batteries.</w:t>
      </w:r>
      <w:r w:rsidRPr="00C872CE">
        <w:rPr>
          <w:rStyle w:val="apple-converted-space"/>
          <w:rFonts w:ascii="Times New Roman" w:hAnsi="Times New Roman" w:cs="Times New Roman"/>
          <w:color w:val="222222"/>
          <w:shd w:val="clear" w:color="auto" w:fill="FFFFFF"/>
        </w:rPr>
        <w:t> </w:t>
      </w:r>
      <w:r w:rsidRPr="00C872CE">
        <w:rPr>
          <w:rFonts w:ascii="Times New Roman" w:hAnsi="Times New Roman" w:cs="Times New Roman"/>
          <w:i/>
          <w:iCs/>
          <w:color w:val="222222"/>
        </w:rPr>
        <w:t>Journal of Molecular Structure</w:t>
      </w:r>
      <w:r w:rsidRPr="00C872CE">
        <w:rPr>
          <w:rFonts w:ascii="Times New Roman" w:hAnsi="Times New Roman" w:cs="Times New Roman"/>
          <w:color w:val="222222"/>
          <w:shd w:val="clear" w:color="auto" w:fill="FFFFFF"/>
        </w:rPr>
        <w:t xml:space="preserve">. </w:t>
      </w:r>
      <w:r w:rsidRPr="00C872CE">
        <w:rPr>
          <w:rFonts w:ascii="Times New Roman" w:hAnsi="Times New Roman" w:cs="Times New Roman"/>
          <w:b/>
          <w:bCs/>
          <w:color w:val="222222"/>
          <w:shd w:val="clear" w:color="auto" w:fill="FFFFFF"/>
        </w:rPr>
        <w:t>2023</w:t>
      </w:r>
      <w:r w:rsidRPr="00C872CE">
        <w:rPr>
          <w:rFonts w:ascii="Times New Roman" w:hAnsi="Times New Roman" w:cs="Times New Roman"/>
          <w:color w:val="222222"/>
          <w:shd w:val="clear" w:color="auto" w:fill="FFFFFF"/>
        </w:rPr>
        <w:t>,</w:t>
      </w:r>
      <w:r w:rsidRPr="00C872CE">
        <w:rPr>
          <w:rFonts w:ascii="Times New Roman" w:hAnsi="Times New Roman" w:cs="Times New Roman"/>
          <w:b/>
          <w:bCs/>
          <w:color w:val="222222"/>
          <w:shd w:val="clear" w:color="auto" w:fill="FFFFFF"/>
        </w:rPr>
        <w:t xml:space="preserve"> </w:t>
      </w:r>
      <w:r w:rsidRPr="00C872CE">
        <w:rPr>
          <w:rFonts w:ascii="Times New Roman" w:hAnsi="Times New Roman" w:cs="Times New Roman"/>
          <w:i/>
          <w:iCs/>
          <w:color w:val="222222"/>
        </w:rPr>
        <w:t>1272</w:t>
      </w:r>
      <w:r w:rsidRPr="00C872CE">
        <w:rPr>
          <w:rFonts w:ascii="Times New Roman" w:hAnsi="Times New Roman" w:cs="Times New Roman"/>
          <w:color w:val="222222"/>
          <w:shd w:val="clear" w:color="auto" w:fill="FFFFFF"/>
        </w:rPr>
        <w:t>, 134127.</w:t>
      </w:r>
      <w:r>
        <w:rPr>
          <w:rFonts w:ascii="Times New Roman" w:hAnsi="Times New Roman" w:cs="Times New Roman"/>
          <w:color w:val="222222"/>
          <w:shd w:val="clear" w:color="auto" w:fill="FFFFFF"/>
        </w:rPr>
        <w:t xml:space="preserve"> </w:t>
      </w:r>
      <w:hyperlink r:id="rId14" w:history="1">
        <w:r w:rsidRPr="00ED351E">
          <w:rPr>
            <w:rStyle w:val="a5"/>
            <w:rFonts w:ascii="Times New Roman" w:hAnsi="Times New Roman" w:cs="Times New Roman"/>
            <w:shd w:val="clear" w:color="auto" w:fill="FFFFFF"/>
          </w:rPr>
          <w:t>https://doi.org/10.1016/j.molstruc.2022.134127</w:t>
        </w:r>
      </w:hyperlink>
    </w:p>
    <w:p w14:paraId="10EDE56C" w14:textId="5868034C" w:rsidR="00275355" w:rsidRPr="009A272E" w:rsidRDefault="00000000" w:rsidP="00275355">
      <w:pPr>
        <w:spacing w:line="480" w:lineRule="auto"/>
        <w:ind w:left="709" w:hanging="709"/>
        <w:rPr>
          <w:rFonts w:ascii="Times New Roman" w:hAnsi="Times New Roman" w:cs="Times New Roman"/>
        </w:rPr>
      </w:pPr>
      <w:r w:rsidRPr="009A272E">
        <w:rPr>
          <w:rFonts w:ascii="Times New Roman" w:hAnsi="Times New Roman" w:cs="Times New Roman"/>
          <w:color w:val="222222"/>
          <w:shd w:val="clear" w:color="auto" w:fill="FFFFFF"/>
        </w:rPr>
        <w:t>Chai, W. S., Cheun, J. Y., Kumar, P. S., Mubashir, M., Majeed, Z., Banat, F., ... &amp; Show, P. L.  A review of conventional and novel materials towards heavy metal adsorption in wastewater treatment application.</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 xml:space="preserve"> Journal of Cleaner Production</w:t>
      </w:r>
      <w:r w:rsidRPr="009A272E">
        <w:rPr>
          <w:rFonts w:ascii="Times New Roman" w:hAnsi="Times New Roman" w:cs="Times New Roman"/>
          <w:color w:val="222222"/>
          <w:shd w:val="clear" w:color="auto" w:fill="FFFFFF"/>
          <w:lang w:val="en-US"/>
        </w:rPr>
        <w:t xml:space="preserve">. </w:t>
      </w:r>
      <w:r w:rsidRPr="009A272E">
        <w:rPr>
          <w:rFonts w:ascii="Times New Roman" w:hAnsi="Times New Roman" w:cs="Times New Roman"/>
          <w:b/>
          <w:bCs/>
          <w:color w:val="222222"/>
          <w:shd w:val="clear" w:color="auto" w:fill="FFFFFF"/>
        </w:rPr>
        <w:t>2021</w:t>
      </w:r>
      <w:r w:rsidRPr="009A272E">
        <w:rPr>
          <w:rFonts w:ascii="Times New Roman" w:hAnsi="Times New Roman" w:cs="Times New Roman"/>
          <w:color w:val="222222"/>
          <w:shd w:val="clear" w:color="auto" w:fill="FFFFFF"/>
          <w:lang w:val="en-US"/>
        </w:rPr>
        <w:t>,</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296</w:t>
      </w:r>
      <w:r w:rsidRPr="009A272E">
        <w:rPr>
          <w:rFonts w:ascii="Times New Roman" w:hAnsi="Times New Roman" w:cs="Times New Roman"/>
          <w:color w:val="222222"/>
          <w:shd w:val="clear" w:color="auto" w:fill="FFFFFF"/>
        </w:rPr>
        <w:t>, 126589.</w:t>
      </w:r>
      <w:r w:rsidRPr="009A272E">
        <w:rPr>
          <w:rFonts w:ascii="Times New Roman" w:hAnsi="Times New Roman" w:cs="Times New Roman"/>
          <w:color w:val="222222"/>
          <w:shd w:val="clear" w:color="auto" w:fill="FFFFFF"/>
          <w:lang w:val="en-US"/>
        </w:rPr>
        <w:t xml:space="preserve">  DOI: </w:t>
      </w:r>
      <w:hyperlink r:id="rId15" w:tgtFrame="_blank" w:tooltip="Persistent link using digital object identifier" w:history="1">
        <w:r w:rsidRPr="009A272E">
          <w:rPr>
            <w:rStyle w:val="anchor-text"/>
            <w:rFonts w:ascii="Times New Roman" w:hAnsi="Times New Roman" w:cs="Times New Roman"/>
            <w:color w:val="0272B1"/>
          </w:rPr>
          <w:t>https://doi.org/10.1016/j.jclepro.2021.126589</w:t>
        </w:r>
      </w:hyperlink>
    </w:p>
    <w:p w14:paraId="3AB53E4A" w14:textId="77777777" w:rsidR="00275355" w:rsidRPr="009001FB" w:rsidRDefault="00000000" w:rsidP="00275355">
      <w:pPr>
        <w:spacing w:line="480" w:lineRule="auto"/>
        <w:ind w:left="709" w:hanging="709"/>
        <w:rPr>
          <w:rFonts w:ascii="Times New Roman" w:hAnsi="Times New Roman" w:cs="Times New Roman"/>
          <w:color w:val="222222"/>
          <w:shd w:val="clear" w:color="auto" w:fill="FFFFFF"/>
          <w:lang w:val="en-US"/>
        </w:rPr>
      </w:pPr>
      <w:r w:rsidRPr="009001FB">
        <w:rPr>
          <w:rFonts w:ascii="Times New Roman" w:hAnsi="Times New Roman" w:cs="Times New Roman"/>
          <w:color w:val="222222"/>
          <w:shd w:val="clear" w:color="auto" w:fill="FFFFFF"/>
        </w:rPr>
        <w:t>Liu, F., Chen, Y., Shao, W., Yue, W., Li, M., Liao, X., ... &amp; He, J. Preparation of polystyrene nanofiber-supported metal-organic framework with formaldehyde adsorption properties.</w:t>
      </w:r>
      <w:r w:rsidRPr="009001FB">
        <w:rPr>
          <w:rStyle w:val="apple-converted-space"/>
          <w:rFonts w:ascii="Times New Roman" w:hAnsi="Times New Roman" w:cs="Times New Roman"/>
          <w:color w:val="222222"/>
          <w:shd w:val="clear" w:color="auto" w:fill="FFFFFF"/>
        </w:rPr>
        <w:t> </w:t>
      </w:r>
      <w:r w:rsidRPr="009001FB">
        <w:rPr>
          <w:rFonts w:ascii="Times New Roman" w:hAnsi="Times New Roman" w:cs="Times New Roman"/>
          <w:i/>
          <w:iCs/>
          <w:color w:val="222222"/>
        </w:rPr>
        <w:t xml:space="preserve"> Journal of Fiber Science and Technology</w:t>
      </w:r>
      <w:r w:rsidRPr="009001FB">
        <w:rPr>
          <w:rFonts w:ascii="Times New Roman" w:hAnsi="Times New Roman" w:cs="Times New Roman"/>
          <w:color w:val="222222"/>
          <w:shd w:val="clear" w:color="auto" w:fill="FFFFFF"/>
          <w:lang w:val="en-US"/>
        </w:rPr>
        <w:t xml:space="preserve">.  </w:t>
      </w:r>
      <w:r w:rsidRPr="009001FB">
        <w:rPr>
          <w:rFonts w:ascii="Times New Roman" w:hAnsi="Times New Roman" w:cs="Times New Roman"/>
          <w:b/>
          <w:bCs/>
          <w:color w:val="222222"/>
          <w:shd w:val="clear" w:color="auto" w:fill="FFFFFF"/>
        </w:rPr>
        <w:t>2020</w:t>
      </w:r>
      <w:r w:rsidRPr="009001FB">
        <w:rPr>
          <w:rFonts w:ascii="Times New Roman" w:hAnsi="Times New Roman" w:cs="Times New Roman"/>
          <w:color w:val="222222"/>
          <w:shd w:val="clear" w:color="auto" w:fill="FFFFFF"/>
          <w:lang w:val="en-US"/>
        </w:rPr>
        <w:t>,</w:t>
      </w:r>
      <w:r w:rsidRPr="009001FB">
        <w:rPr>
          <w:rStyle w:val="apple-converted-space"/>
          <w:rFonts w:ascii="Times New Roman" w:hAnsi="Times New Roman" w:cs="Times New Roman"/>
          <w:color w:val="222222"/>
          <w:shd w:val="clear" w:color="auto" w:fill="FFFFFF"/>
        </w:rPr>
        <w:t> </w:t>
      </w:r>
      <w:r w:rsidRPr="009001FB">
        <w:rPr>
          <w:rFonts w:ascii="Times New Roman" w:hAnsi="Times New Roman" w:cs="Times New Roman"/>
          <w:i/>
          <w:iCs/>
          <w:color w:val="222222"/>
        </w:rPr>
        <w:t>76</w:t>
      </w:r>
      <w:r w:rsidRPr="009001FB">
        <w:rPr>
          <w:rFonts w:ascii="Times New Roman" w:hAnsi="Times New Roman" w:cs="Times New Roman"/>
          <w:color w:val="222222"/>
          <w:shd w:val="clear" w:color="auto" w:fill="FFFFFF"/>
        </w:rPr>
        <w:t>(1), 43-49.</w:t>
      </w:r>
      <w:r w:rsidRPr="009001FB">
        <w:rPr>
          <w:rFonts w:ascii="Times New Roman" w:hAnsi="Times New Roman" w:cs="Times New Roman"/>
          <w:color w:val="222222"/>
          <w:shd w:val="clear" w:color="auto" w:fill="FFFFFF"/>
          <w:lang w:val="en-US"/>
        </w:rPr>
        <w:t xml:space="preserve"> DOI:</w:t>
      </w:r>
      <w:r w:rsidRPr="009001FB">
        <w:rPr>
          <w:rFonts w:ascii="Times New Roman" w:eastAsia="Meiryo" w:hAnsi="Times New Roman" w:cs="Times New Roman"/>
          <w:color w:val="454545"/>
        </w:rPr>
        <w:t> </w:t>
      </w:r>
      <w:hyperlink r:id="rId16" w:history="1">
        <w:r w:rsidRPr="009001FB">
          <w:rPr>
            <w:rFonts w:ascii="Times New Roman" w:eastAsia="Meiryo" w:hAnsi="Times New Roman" w:cs="Times New Roman"/>
            <w:color w:val="0066CC"/>
            <w:u w:val="single"/>
            <w:bdr w:val="none" w:sz="0" w:space="0" w:color="auto" w:frame="1"/>
          </w:rPr>
          <w:t>https://doi.org/10.2115/fiberst.2020-0005</w:t>
        </w:r>
      </w:hyperlink>
    </w:p>
    <w:p w14:paraId="0C9F57AC" w14:textId="5B27BA61" w:rsidR="009A272E" w:rsidRPr="009A272E" w:rsidRDefault="00000000" w:rsidP="009001FB">
      <w:pPr>
        <w:spacing w:line="480" w:lineRule="auto"/>
        <w:ind w:left="709" w:hanging="709"/>
        <w:rPr>
          <w:rFonts w:ascii="Times New Roman" w:hAnsi="Times New Roman" w:cs="Times New Roman"/>
        </w:rPr>
      </w:pPr>
      <w:r w:rsidRPr="009A272E">
        <w:rPr>
          <w:rFonts w:ascii="Times New Roman" w:hAnsi="Times New Roman" w:cs="Times New Roman"/>
          <w:color w:val="222222"/>
          <w:shd w:val="clear" w:color="auto" w:fill="FFFFFF"/>
        </w:rPr>
        <w:t>Shi, Z., Xu, C., Guan, H., Li, L., Fan, L., Wang, Y., ... &amp; Zhang, R. Magnetic metal organic frameworks (MOFs) composite for removal of lead and malachite green in wastewater.</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 xml:space="preserve"> Colloids and Surfaces A: Physicochemical and Engineering Aspects</w:t>
      </w:r>
      <w:r w:rsidRPr="009A272E">
        <w:rPr>
          <w:rFonts w:ascii="Times New Roman" w:hAnsi="Times New Roman" w:cs="Times New Roman"/>
          <w:color w:val="222222"/>
          <w:shd w:val="clear" w:color="auto" w:fill="FFFFFF"/>
          <w:lang w:val="en-US"/>
        </w:rPr>
        <w:t xml:space="preserve">. </w:t>
      </w:r>
      <w:r w:rsidRPr="009A272E">
        <w:rPr>
          <w:rFonts w:ascii="Times New Roman" w:hAnsi="Times New Roman" w:cs="Times New Roman"/>
          <w:b/>
          <w:bCs/>
          <w:color w:val="222222"/>
          <w:shd w:val="clear" w:color="auto" w:fill="FFFFFF"/>
        </w:rPr>
        <w:t>2018</w:t>
      </w:r>
      <w:r w:rsidRPr="009A272E">
        <w:rPr>
          <w:rFonts w:ascii="Times New Roman" w:hAnsi="Times New Roman" w:cs="Times New Roman"/>
          <w:color w:val="222222"/>
          <w:shd w:val="clear" w:color="auto" w:fill="FFFFFF"/>
          <w:lang w:val="en-US"/>
        </w:rPr>
        <w:t>,</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539</w:t>
      </w:r>
      <w:r w:rsidRPr="009A272E">
        <w:rPr>
          <w:rFonts w:ascii="Times New Roman" w:hAnsi="Times New Roman" w:cs="Times New Roman"/>
          <w:color w:val="222222"/>
          <w:shd w:val="clear" w:color="auto" w:fill="FFFFFF"/>
        </w:rPr>
        <w:t>, 382-390.</w:t>
      </w:r>
      <w:r w:rsidRPr="009A272E">
        <w:rPr>
          <w:rFonts w:ascii="Times New Roman" w:hAnsi="Times New Roman" w:cs="Times New Roman"/>
          <w:color w:val="222222"/>
          <w:shd w:val="clear" w:color="auto" w:fill="FFFFFF"/>
          <w:lang w:val="en-US"/>
        </w:rPr>
        <w:t xml:space="preserve">  DOI: </w:t>
      </w:r>
      <w:hyperlink r:id="rId17" w:history="1">
        <w:r w:rsidRPr="009A272E">
          <w:rPr>
            <w:rStyle w:val="a5"/>
            <w:rFonts w:ascii="Times New Roman" w:hAnsi="Times New Roman" w:cs="Times New Roman"/>
          </w:rPr>
          <w:t>https://doi.org/10.1016/j.colsurfa.2017.12.043</w:t>
        </w:r>
      </w:hyperlink>
    </w:p>
    <w:p w14:paraId="17F3F782" w14:textId="77777777" w:rsidR="00275355" w:rsidRPr="009001FB" w:rsidRDefault="00000000" w:rsidP="00275355">
      <w:pPr>
        <w:spacing w:line="480" w:lineRule="auto"/>
        <w:ind w:left="709" w:hanging="709"/>
        <w:rPr>
          <w:rFonts w:ascii="Times New Roman" w:hAnsi="Times New Roman" w:cs="Times New Roman"/>
        </w:rPr>
      </w:pPr>
      <w:r w:rsidRPr="009A272E">
        <w:rPr>
          <w:rFonts w:ascii="Times New Roman" w:hAnsi="Times New Roman" w:cs="Times New Roman"/>
          <w:color w:val="222222"/>
          <w:shd w:val="clear" w:color="auto" w:fill="FFFFFF"/>
        </w:rPr>
        <w:t>Simate, G. S., Maledi, N., Ochieng, A., Ndlovu, S., Zhang, J., &amp; Walubita, L. F. Coal-based adsorbents for water and wastewater treatment.</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 xml:space="preserve"> Journal of Environmental Chemical </w:t>
      </w:r>
      <w:r w:rsidRPr="009001FB">
        <w:rPr>
          <w:rFonts w:ascii="Times New Roman" w:hAnsi="Times New Roman" w:cs="Times New Roman"/>
          <w:i/>
          <w:iCs/>
          <w:color w:val="222222"/>
        </w:rPr>
        <w:t>Engineering</w:t>
      </w:r>
      <w:r w:rsidRPr="009001FB">
        <w:rPr>
          <w:rFonts w:ascii="Times New Roman" w:hAnsi="Times New Roman" w:cs="Times New Roman"/>
          <w:color w:val="222222"/>
          <w:shd w:val="clear" w:color="auto" w:fill="FFFFFF"/>
          <w:lang w:val="en-US"/>
        </w:rPr>
        <w:t xml:space="preserve">.  </w:t>
      </w:r>
      <w:r w:rsidRPr="009001FB">
        <w:rPr>
          <w:rFonts w:ascii="Times New Roman" w:hAnsi="Times New Roman" w:cs="Times New Roman"/>
          <w:b/>
          <w:bCs/>
          <w:color w:val="222222"/>
          <w:shd w:val="clear" w:color="auto" w:fill="FFFFFF"/>
        </w:rPr>
        <w:t>2016</w:t>
      </w:r>
      <w:r w:rsidRPr="009001FB">
        <w:rPr>
          <w:rFonts w:ascii="Times New Roman" w:hAnsi="Times New Roman" w:cs="Times New Roman"/>
          <w:color w:val="222222"/>
          <w:shd w:val="clear" w:color="auto" w:fill="FFFFFF"/>
          <w:lang w:val="en-US"/>
        </w:rPr>
        <w:t>,</w:t>
      </w:r>
      <w:r w:rsidRPr="009001FB">
        <w:rPr>
          <w:rStyle w:val="apple-converted-space"/>
          <w:rFonts w:ascii="Times New Roman" w:hAnsi="Times New Roman" w:cs="Times New Roman"/>
          <w:color w:val="222222"/>
          <w:shd w:val="clear" w:color="auto" w:fill="FFFFFF"/>
        </w:rPr>
        <w:t> </w:t>
      </w:r>
      <w:r w:rsidRPr="009001FB">
        <w:rPr>
          <w:rFonts w:ascii="Times New Roman" w:hAnsi="Times New Roman" w:cs="Times New Roman"/>
          <w:i/>
          <w:iCs/>
          <w:color w:val="222222"/>
        </w:rPr>
        <w:t>4</w:t>
      </w:r>
      <w:r w:rsidRPr="009001FB">
        <w:rPr>
          <w:rFonts w:ascii="Times New Roman" w:hAnsi="Times New Roman" w:cs="Times New Roman"/>
          <w:color w:val="222222"/>
          <w:shd w:val="clear" w:color="auto" w:fill="FFFFFF"/>
        </w:rPr>
        <w:t>(2), 2291-2312.</w:t>
      </w:r>
      <w:r w:rsidRPr="009001FB">
        <w:rPr>
          <w:rFonts w:ascii="Times New Roman" w:hAnsi="Times New Roman" w:cs="Times New Roman"/>
          <w:color w:val="222222"/>
          <w:shd w:val="clear" w:color="auto" w:fill="FFFFFF"/>
          <w:lang w:val="en-US"/>
        </w:rPr>
        <w:t xml:space="preserve"> DOI: </w:t>
      </w:r>
      <w:hyperlink r:id="rId18" w:tgtFrame="_blank" w:tooltip="Persistent link using digital object identifier" w:history="1">
        <w:r w:rsidRPr="009001FB">
          <w:rPr>
            <w:rStyle w:val="anchor-text"/>
            <w:rFonts w:ascii="Times New Roman" w:hAnsi="Times New Roman" w:cs="Times New Roman"/>
            <w:color w:val="0272B1"/>
          </w:rPr>
          <w:t>https://doi.org/10.1016/j.jece.2016.03.051</w:t>
        </w:r>
      </w:hyperlink>
    </w:p>
    <w:p w14:paraId="3C29F5A5" w14:textId="77777777" w:rsidR="00275355" w:rsidRPr="009A272E" w:rsidRDefault="00000000" w:rsidP="00275355">
      <w:pPr>
        <w:spacing w:line="480" w:lineRule="auto"/>
        <w:ind w:left="709" w:hanging="709"/>
        <w:rPr>
          <w:rFonts w:ascii="Times New Roman" w:hAnsi="Times New Roman" w:cs="Times New Roman"/>
        </w:rPr>
      </w:pPr>
      <w:r w:rsidRPr="009A272E">
        <w:rPr>
          <w:rFonts w:ascii="Times New Roman" w:hAnsi="Times New Roman" w:cs="Times New Roman"/>
          <w:color w:val="222222"/>
          <w:shd w:val="clear" w:color="auto" w:fill="FFFFFF"/>
        </w:rPr>
        <w:t>Wei, N., Zheng, X., Ou, H., Yu, P., Li, Q., &amp; Feng, S. Fabrication of an amine-modified ZIF-8@ GO membrane for high-efficiency adsorption of copper ions.</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 xml:space="preserve"> New Journal of Chemistry</w:t>
      </w:r>
      <w:r w:rsidRPr="009A272E">
        <w:rPr>
          <w:rFonts w:ascii="Times New Roman" w:hAnsi="Times New Roman" w:cs="Times New Roman"/>
          <w:color w:val="222222"/>
          <w:shd w:val="clear" w:color="auto" w:fill="FFFFFF"/>
          <w:lang w:val="en-US"/>
        </w:rPr>
        <w:t xml:space="preserve">.  </w:t>
      </w:r>
      <w:r w:rsidRPr="009A272E">
        <w:rPr>
          <w:rFonts w:ascii="Times New Roman" w:hAnsi="Times New Roman" w:cs="Times New Roman"/>
          <w:b/>
          <w:bCs/>
          <w:color w:val="222222"/>
          <w:shd w:val="clear" w:color="auto" w:fill="FFFFFF"/>
        </w:rPr>
        <w:t>2019</w:t>
      </w:r>
      <w:r w:rsidRPr="009A272E">
        <w:rPr>
          <w:rFonts w:ascii="Times New Roman" w:hAnsi="Times New Roman" w:cs="Times New Roman"/>
          <w:color w:val="222222"/>
          <w:shd w:val="clear" w:color="auto" w:fill="FFFFFF"/>
          <w:lang w:val="en-US"/>
        </w:rPr>
        <w:t>,</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43</w:t>
      </w:r>
      <w:r w:rsidRPr="009A272E">
        <w:rPr>
          <w:rFonts w:ascii="Times New Roman" w:hAnsi="Times New Roman" w:cs="Times New Roman"/>
          <w:color w:val="222222"/>
          <w:shd w:val="clear" w:color="auto" w:fill="FFFFFF"/>
        </w:rPr>
        <w:t>(14), 5603-5610.</w:t>
      </w:r>
      <w:r w:rsidRPr="009A272E">
        <w:rPr>
          <w:rFonts w:ascii="Times New Roman" w:hAnsi="Times New Roman" w:cs="Times New Roman"/>
          <w:color w:val="222222"/>
          <w:shd w:val="clear" w:color="auto" w:fill="FFFFFF"/>
          <w:lang w:val="en-US"/>
        </w:rPr>
        <w:t xml:space="preserve"> </w:t>
      </w:r>
      <w:r w:rsidRPr="009A272E">
        <w:rPr>
          <w:rFonts w:ascii="Times New Roman" w:hAnsi="Times New Roman" w:cs="Times New Roman"/>
          <w:shd w:val="clear" w:color="auto" w:fill="FFFFFF"/>
        </w:rPr>
        <w:t>DOI: </w:t>
      </w:r>
      <w:hyperlink r:id="rId19" w:tgtFrame="_blank" w:tooltip="Link to landing page via DOI" w:history="1">
        <w:r w:rsidRPr="009A272E">
          <w:rPr>
            <w:rStyle w:val="a5"/>
            <w:rFonts w:ascii="Times New Roman" w:hAnsi="Times New Roman" w:cs="Times New Roman"/>
            <w:color w:val="007AAF"/>
          </w:rPr>
          <w:t>10.1039/C8NJ06521G</w:t>
        </w:r>
      </w:hyperlink>
    </w:p>
    <w:p w14:paraId="11872AA4" w14:textId="48B1DBDA" w:rsidR="00275355" w:rsidRDefault="00000000" w:rsidP="00275355">
      <w:pPr>
        <w:spacing w:line="480" w:lineRule="auto"/>
        <w:ind w:left="709" w:hanging="709"/>
        <w:rPr>
          <w:rStyle w:val="a5"/>
          <w:rFonts w:ascii="Times New Roman" w:hAnsi="Times New Roman" w:cs="Times New Roman"/>
          <w:color w:val="007AAF"/>
        </w:rPr>
      </w:pPr>
      <w:r w:rsidRPr="009A272E">
        <w:rPr>
          <w:rFonts w:ascii="Times New Roman" w:hAnsi="Times New Roman" w:cs="Times New Roman"/>
          <w:color w:val="222222"/>
          <w:shd w:val="clear" w:color="auto" w:fill="FFFFFF"/>
        </w:rPr>
        <w:lastRenderedPageBreak/>
        <w:t xml:space="preserve">Zhao, X. L., &amp; Sun, W. Y. The organic ligands with mixed N-/O-donors used in </w:t>
      </w:r>
      <w:r w:rsidR="00C872CE">
        <w:rPr>
          <w:rFonts w:ascii="Times New Roman" w:hAnsi="Times New Roman" w:cs="Times New Roman"/>
          <w:color w:val="222222"/>
          <w:shd w:val="clear" w:color="auto" w:fill="FFFFFF"/>
        </w:rPr>
        <w:t xml:space="preserve">the </w:t>
      </w:r>
      <w:r w:rsidRPr="009A272E">
        <w:rPr>
          <w:rFonts w:ascii="Times New Roman" w:hAnsi="Times New Roman" w:cs="Times New Roman"/>
          <w:color w:val="222222"/>
          <w:shd w:val="clear" w:color="auto" w:fill="FFFFFF"/>
        </w:rPr>
        <w:t>construction of functional metal</w:t>
      </w:r>
      <w:r w:rsidR="00C872CE">
        <w:rPr>
          <w:rFonts w:ascii="Times New Roman" w:hAnsi="Times New Roman" w:cs="Times New Roman"/>
          <w:color w:val="222222"/>
          <w:shd w:val="clear" w:color="auto" w:fill="FFFFFF"/>
        </w:rPr>
        <w:t>-</w:t>
      </w:r>
      <w:r w:rsidRPr="009A272E">
        <w:rPr>
          <w:rFonts w:ascii="Times New Roman" w:hAnsi="Times New Roman" w:cs="Times New Roman"/>
          <w:color w:val="222222"/>
          <w:shd w:val="clear" w:color="auto" w:fill="FFFFFF"/>
        </w:rPr>
        <w:t>organic frameworks.</w:t>
      </w:r>
      <w:r w:rsidRPr="009A272E">
        <w:rPr>
          <w:rStyle w:val="apple-converted-space"/>
          <w:rFonts w:ascii="Times New Roman" w:hAnsi="Times New Roman" w:cs="Times New Roman"/>
          <w:color w:val="222222"/>
          <w:shd w:val="clear" w:color="auto" w:fill="FFFFFF"/>
        </w:rPr>
        <w:t xml:space="preserve">  </w:t>
      </w:r>
      <w:r w:rsidRPr="009A272E">
        <w:rPr>
          <w:rFonts w:ascii="Times New Roman" w:hAnsi="Times New Roman" w:cs="Times New Roman"/>
          <w:i/>
          <w:iCs/>
          <w:color w:val="222222"/>
        </w:rPr>
        <w:t>CrystEngComm</w:t>
      </w:r>
      <w:r w:rsidRPr="009A272E">
        <w:rPr>
          <w:rFonts w:ascii="Times New Roman" w:hAnsi="Times New Roman" w:cs="Times New Roman"/>
          <w:color w:val="222222"/>
          <w:shd w:val="clear" w:color="auto" w:fill="FFFFFF"/>
          <w:lang w:val="en-US"/>
        </w:rPr>
        <w:t xml:space="preserve">. </w:t>
      </w:r>
      <w:r w:rsidRPr="009A272E">
        <w:rPr>
          <w:rFonts w:ascii="Times New Roman" w:hAnsi="Times New Roman" w:cs="Times New Roman"/>
          <w:b/>
          <w:bCs/>
          <w:color w:val="222222"/>
          <w:shd w:val="clear" w:color="auto" w:fill="FFFFFF"/>
        </w:rPr>
        <w:t>2014</w:t>
      </w:r>
      <w:r w:rsidRPr="009A272E">
        <w:rPr>
          <w:rFonts w:ascii="Times New Roman" w:hAnsi="Times New Roman" w:cs="Times New Roman"/>
          <w:color w:val="222222"/>
          <w:shd w:val="clear" w:color="auto" w:fill="FFFFFF"/>
          <w:lang w:val="en-US"/>
        </w:rPr>
        <w:t>,</w:t>
      </w:r>
      <w:r w:rsidRPr="009A272E">
        <w:rPr>
          <w:rStyle w:val="apple-converted-space"/>
          <w:rFonts w:ascii="Times New Roman" w:hAnsi="Times New Roman" w:cs="Times New Roman"/>
          <w:color w:val="222222"/>
          <w:shd w:val="clear" w:color="auto" w:fill="FFFFFF"/>
        </w:rPr>
        <w:t> </w:t>
      </w:r>
      <w:r w:rsidRPr="009A272E">
        <w:rPr>
          <w:rFonts w:ascii="Times New Roman" w:hAnsi="Times New Roman" w:cs="Times New Roman"/>
          <w:i/>
          <w:iCs/>
          <w:color w:val="222222"/>
        </w:rPr>
        <w:t>16</w:t>
      </w:r>
      <w:r w:rsidRPr="009A272E">
        <w:rPr>
          <w:rFonts w:ascii="Times New Roman" w:hAnsi="Times New Roman" w:cs="Times New Roman"/>
          <w:color w:val="222222"/>
          <w:shd w:val="clear" w:color="auto" w:fill="FFFFFF"/>
        </w:rPr>
        <w:t>(16), 3247-3258.</w:t>
      </w:r>
      <w:r w:rsidRPr="009A272E">
        <w:rPr>
          <w:rFonts w:ascii="Times New Roman" w:hAnsi="Times New Roman" w:cs="Times New Roman"/>
          <w:color w:val="222222"/>
          <w:shd w:val="clear" w:color="auto" w:fill="FFFFFF"/>
          <w:lang w:val="en-US"/>
        </w:rPr>
        <w:t xml:space="preserve"> DOI: </w:t>
      </w:r>
      <w:hyperlink r:id="rId20" w:tgtFrame="_blank" w:tooltip="Link to landing page via DOI" w:history="1">
        <w:r w:rsidRPr="009A272E">
          <w:rPr>
            <w:rStyle w:val="a5"/>
            <w:rFonts w:ascii="Times New Roman" w:hAnsi="Times New Roman" w:cs="Times New Roman"/>
            <w:color w:val="007AAF"/>
          </w:rPr>
          <w:t>10.1039/C3CE41791C</w:t>
        </w:r>
      </w:hyperlink>
    </w:p>
    <w:p w14:paraId="453A057D" w14:textId="77777777" w:rsidR="00D24FB8" w:rsidRDefault="00D24FB8" w:rsidP="00275355">
      <w:pPr>
        <w:spacing w:line="480" w:lineRule="auto"/>
        <w:ind w:left="709" w:hanging="709"/>
        <w:rPr>
          <w:rFonts w:ascii="Times New Roman" w:hAnsi="Times New Roman" w:cs="Times New Roman"/>
        </w:rPr>
      </w:pPr>
    </w:p>
    <w:p w14:paraId="12B2A27E" w14:textId="5493A692" w:rsidR="00D24FB8" w:rsidRPr="00CD238E" w:rsidRDefault="00CD238E" w:rsidP="00CD238E">
      <w:pPr>
        <w:spacing w:line="48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Appendices</w:t>
      </w:r>
    </w:p>
    <w:p w14:paraId="40F80A82" w14:textId="7864D380" w:rsidR="00D24FB8" w:rsidRPr="00EB431D" w:rsidRDefault="00D24FB8" w:rsidP="00CD238E">
      <w:pPr>
        <w:spacing w:line="480" w:lineRule="auto"/>
        <w:ind w:left="709" w:hanging="709"/>
        <w:jc w:val="center"/>
        <w:rPr>
          <w:rFonts w:ascii="Times New Roman" w:hAnsi="Times New Roman" w:cs="Times New Roman"/>
          <w:b/>
          <w:bCs/>
        </w:rPr>
      </w:pPr>
      <w:r w:rsidRPr="00EB431D">
        <w:rPr>
          <w:rFonts w:ascii="Times New Roman" w:hAnsi="Times New Roman" w:cs="Times New Roman"/>
          <w:b/>
          <w:bCs/>
        </w:rPr>
        <w:t>Appendix 1</w:t>
      </w:r>
    </w:p>
    <w:p w14:paraId="03AE3B28" w14:textId="76D77913" w:rsidR="00D24FB8" w:rsidRDefault="00D24FB8" w:rsidP="00EB431D">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25963A27" wp14:editId="31848BB4">
            <wp:extent cx="2685600" cy="1980000"/>
            <wp:effectExtent l="0" t="0" r="0" b="1270"/>
            <wp:docPr id="1428479434" name="Рисунок 12" descr="Изображение выглядит как текст, График, лини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479434" name="Рисунок 12" descr="Изображение выглядит как текст, График, линия, диаграмма&#10;&#10;Автоматически созданное описание"/>
                    <pic:cNvPicPr/>
                  </pic:nvPicPr>
                  <pic:blipFill>
                    <a:blip r:embed="rId21">
                      <a:extLst>
                        <a:ext uri="{28A0092B-C50C-407E-A947-70E740481C1C}">
                          <a14:useLocalDpi xmlns:a14="http://schemas.microsoft.com/office/drawing/2010/main" val="0"/>
                        </a:ext>
                      </a:extLst>
                    </a:blip>
                    <a:stretch>
                      <a:fillRect/>
                    </a:stretch>
                  </pic:blipFill>
                  <pic:spPr>
                    <a:xfrm>
                      <a:off x="0" y="0"/>
                      <a:ext cx="2685600" cy="1980000"/>
                    </a:xfrm>
                    <a:prstGeom prst="rect">
                      <a:avLst/>
                    </a:prstGeom>
                  </pic:spPr>
                </pic:pic>
              </a:graphicData>
            </a:graphic>
          </wp:inline>
        </w:drawing>
      </w:r>
      <w:r w:rsidR="00EB431D">
        <w:rPr>
          <w:rFonts w:ascii="Times New Roman" w:hAnsi="Times New Roman" w:cs="Times New Roman"/>
          <w:noProof/>
        </w:rPr>
        <w:drawing>
          <wp:inline distT="0" distB="0" distL="0" distR="0" wp14:anchorId="434CB83A" wp14:editId="508AED3A">
            <wp:extent cx="2685600" cy="1980000"/>
            <wp:effectExtent l="0" t="0" r="0" b="1270"/>
            <wp:docPr id="1155823968" name="Рисунок 14" descr="Изображение выглядит как текст, линия,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823968" name="Рисунок 14" descr="Изображение выглядит как текст, линия, диаграмма, График&#10;&#10;Автоматически созданное описание"/>
                    <pic:cNvPicPr/>
                  </pic:nvPicPr>
                  <pic:blipFill>
                    <a:blip r:embed="rId22">
                      <a:extLst>
                        <a:ext uri="{28A0092B-C50C-407E-A947-70E740481C1C}">
                          <a14:useLocalDpi xmlns:a14="http://schemas.microsoft.com/office/drawing/2010/main" val="0"/>
                        </a:ext>
                      </a:extLst>
                    </a:blip>
                    <a:stretch>
                      <a:fillRect/>
                    </a:stretch>
                  </pic:blipFill>
                  <pic:spPr>
                    <a:xfrm>
                      <a:off x="0" y="0"/>
                      <a:ext cx="2685600" cy="1980000"/>
                    </a:xfrm>
                    <a:prstGeom prst="rect">
                      <a:avLst/>
                    </a:prstGeom>
                  </pic:spPr>
                </pic:pic>
              </a:graphicData>
            </a:graphic>
          </wp:inline>
        </w:drawing>
      </w:r>
    </w:p>
    <w:p w14:paraId="57220D45" w14:textId="6F3005BD" w:rsidR="00D24FB8" w:rsidRDefault="00D24FB8" w:rsidP="00D24FB8">
      <w:pPr>
        <w:pStyle w:val="a8"/>
        <w:spacing w:line="360" w:lineRule="auto"/>
        <w:jc w:val="center"/>
        <w:rPr>
          <w:rFonts w:ascii="Times New Roman" w:hAnsi="Times New Roman" w:cs="Times New Roman"/>
          <w:color w:val="000000" w:themeColor="text1"/>
        </w:rPr>
      </w:pPr>
      <w:r w:rsidRPr="00E57161">
        <w:rPr>
          <w:rFonts w:ascii="Times New Roman" w:hAnsi="Times New Roman" w:cs="Times New Roman"/>
          <w:color w:val="000000" w:themeColor="text1"/>
        </w:rPr>
        <w:t xml:space="preserve">EDS results of </w:t>
      </w:r>
      <w:r>
        <w:rPr>
          <w:rFonts w:ascii="Times New Roman" w:hAnsi="Times New Roman" w:cs="Times New Roman"/>
          <w:color w:val="000000" w:themeColor="text1"/>
          <w:lang w:val="en-US"/>
        </w:rPr>
        <w:t xml:space="preserve">(a) </w:t>
      </w:r>
      <w:r w:rsidRPr="00E57161">
        <w:rPr>
          <w:rFonts w:ascii="Times New Roman" w:hAnsi="Times New Roman" w:cs="Times New Roman"/>
          <w:color w:val="000000" w:themeColor="text1"/>
        </w:rPr>
        <w:t>Cu-B</w:t>
      </w:r>
      <w:r>
        <w:rPr>
          <w:rFonts w:ascii="Times New Roman" w:hAnsi="Times New Roman" w:cs="Times New Roman"/>
          <w:color w:val="000000" w:themeColor="text1"/>
        </w:rPr>
        <w:t>T</w:t>
      </w:r>
      <w:r w:rsidRPr="00E57161">
        <w:rPr>
          <w:rFonts w:ascii="Times New Roman" w:hAnsi="Times New Roman" w:cs="Times New Roman"/>
          <w:color w:val="000000" w:themeColor="text1"/>
        </w:rPr>
        <w:t xml:space="preserve">C MOF and </w:t>
      </w:r>
      <w:r>
        <w:rPr>
          <w:rFonts w:ascii="Times New Roman" w:hAnsi="Times New Roman" w:cs="Times New Roman"/>
          <w:color w:val="000000" w:themeColor="text1"/>
        </w:rPr>
        <w:t xml:space="preserve">(b) </w:t>
      </w:r>
      <w:r w:rsidRPr="00E57161">
        <w:rPr>
          <w:rFonts w:ascii="Times New Roman" w:hAnsi="Times New Roman" w:cs="Times New Roman"/>
          <w:color w:val="000000" w:themeColor="text1"/>
        </w:rPr>
        <w:t>PS/Cu-B</w:t>
      </w:r>
      <w:r w:rsidR="00EB431D">
        <w:rPr>
          <w:rFonts w:ascii="Times New Roman" w:hAnsi="Times New Roman" w:cs="Times New Roman"/>
          <w:color w:val="000000" w:themeColor="text1"/>
        </w:rPr>
        <w:t>T</w:t>
      </w:r>
      <w:r w:rsidRPr="00E57161">
        <w:rPr>
          <w:rFonts w:ascii="Times New Roman" w:hAnsi="Times New Roman" w:cs="Times New Roman"/>
          <w:color w:val="000000" w:themeColor="text1"/>
        </w:rPr>
        <w:t>C MOF NF</w:t>
      </w:r>
    </w:p>
    <w:p w14:paraId="50FF9BB6" w14:textId="758576F0" w:rsidR="00EB431D" w:rsidRPr="00EB431D" w:rsidRDefault="00EB431D" w:rsidP="00EB431D">
      <w:pPr>
        <w:spacing w:line="480" w:lineRule="auto"/>
        <w:ind w:left="709" w:hanging="709"/>
        <w:jc w:val="center"/>
        <w:rPr>
          <w:rFonts w:ascii="Times New Roman" w:hAnsi="Times New Roman" w:cs="Times New Roman"/>
          <w:b/>
          <w:bCs/>
        </w:rPr>
      </w:pPr>
      <w:r w:rsidRPr="00EB431D">
        <w:rPr>
          <w:rFonts w:ascii="Times New Roman" w:hAnsi="Times New Roman" w:cs="Times New Roman"/>
          <w:b/>
          <w:bCs/>
        </w:rPr>
        <w:t xml:space="preserve">Appendix </w:t>
      </w:r>
      <w:r>
        <w:rPr>
          <w:rFonts w:ascii="Times New Roman" w:hAnsi="Times New Roman" w:cs="Times New Roman"/>
          <w:b/>
          <w:bCs/>
        </w:rPr>
        <w:t>2</w:t>
      </w:r>
    </w:p>
    <w:p w14:paraId="1E4A26D6" w14:textId="7BA274E0" w:rsidR="00D24FB8" w:rsidRDefault="00EB431D" w:rsidP="00EB431D">
      <w:pPr>
        <w:spacing w:line="480" w:lineRule="auto"/>
        <w:ind w:left="709" w:hanging="709"/>
        <w:jc w:val="center"/>
        <w:rPr>
          <w:rFonts w:ascii="Times New Roman" w:hAnsi="Times New Roman" w:cs="Times New Roman"/>
        </w:rPr>
      </w:pPr>
      <w:r>
        <w:rPr>
          <w:rFonts w:ascii="Times New Roman" w:hAnsi="Times New Roman" w:cs="Times New Roman"/>
          <w:noProof/>
        </w:rPr>
        <w:drawing>
          <wp:inline distT="0" distB="0" distL="0" distR="0" wp14:anchorId="7AE23A6D" wp14:editId="6B6C4F8D">
            <wp:extent cx="2685600" cy="1980000"/>
            <wp:effectExtent l="0" t="0" r="0" b="1270"/>
            <wp:docPr id="1063589694" name="Рисунок 13" descr="Изображение выглядит как текст, График, диаграмма,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589694" name="Рисунок 13" descr="Изображение выглядит как текст, График, диаграмма, число&#10;&#10;Автоматически созданное описание"/>
                    <pic:cNvPicPr/>
                  </pic:nvPicPr>
                  <pic:blipFill>
                    <a:blip r:embed="rId23">
                      <a:extLst>
                        <a:ext uri="{28A0092B-C50C-407E-A947-70E740481C1C}">
                          <a14:useLocalDpi xmlns:a14="http://schemas.microsoft.com/office/drawing/2010/main" val="0"/>
                        </a:ext>
                      </a:extLst>
                    </a:blip>
                    <a:stretch>
                      <a:fillRect/>
                    </a:stretch>
                  </pic:blipFill>
                  <pic:spPr>
                    <a:xfrm>
                      <a:off x="0" y="0"/>
                      <a:ext cx="2685600" cy="1980000"/>
                    </a:xfrm>
                    <a:prstGeom prst="rect">
                      <a:avLst/>
                    </a:prstGeom>
                  </pic:spPr>
                </pic:pic>
              </a:graphicData>
            </a:graphic>
          </wp:inline>
        </w:drawing>
      </w:r>
      <w:r>
        <w:rPr>
          <w:rFonts w:ascii="Times New Roman" w:hAnsi="Times New Roman" w:cs="Times New Roman"/>
          <w:noProof/>
        </w:rPr>
        <w:drawing>
          <wp:inline distT="0" distB="0" distL="0" distR="0" wp14:anchorId="226AAEC3" wp14:editId="6A27468B">
            <wp:extent cx="2685600" cy="1980000"/>
            <wp:effectExtent l="0" t="0" r="0" b="1270"/>
            <wp:docPr id="296814341" name="Рисунок 15" descr="Изображение выглядит как текст, линия,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814341" name="Рисунок 15" descr="Изображение выглядит как текст, линия, диаграмма, График&#10;&#10;Автоматически созданное описание"/>
                    <pic:cNvPicPr/>
                  </pic:nvPicPr>
                  <pic:blipFill>
                    <a:blip r:embed="rId24">
                      <a:extLst>
                        <a:ext uri="{28A0092B-C50C-407E-A947-70E740481C1C}">
                          <a14:useLocalDpi xmlns:a14="http://schemas.microsoft.com/office/drawing/2010/main" val="0"/>
                        </a:ext>
                      </a:extLst>
                    </a:blip>
                    <a:stretch>
                      <a:fillRect/>
                    </a:stretch>
                  </pic:blipFill>
                  <pic:spPr>
                    <a:xfrm>
                      <a:off x="0" y="0"/>
                      <a:ext cx="2685600" cy="1980000"/>
                    </a:xfrm>
                    <a:prstGeom prst="rect">
                      <a:avLst/>
                    </a:prstGeom>
                  </pic:spPr>
                </pic:pic>
              </a:graphicData>
            </a:graphic>
          </wp:inline>
        </w:drawing>
      </w:r>
    </w:p>
    <w:p w14:paraId="0180C871" w14:textId="5715DBD2" w:rsidR="00EB431D" w:rsidRPr="00E57161" w:rsidRDefault="00EB431D" w:rsidP="00EB431D">
      <w:pPr>
        <w:pStyle w:val="a8"/>
        <w:spacing w:line="360" w:lineRule="auto"/>
        <w:jc w:val="center"/>
        <w:rPr>
          <w:rFonts w:ascii="Times New Roman" w:hAnsi="Times New Roman" w:cs="Times New Roman"/>
          <w:color w:val="000000" w:themeColor="text1"/>
        </w:rPr>
      </w:pPr>
      <w:r w:rsidRPr="00E57161">
        <w:rPr>
          <w:rFonts w:ascii="Times New Roman" w:hAnsi="Times New Roman" w:cs="Times New Roman"/>
          <w:color w:val="000000" w:themeColor="text1"/>
        </w:rPr>
        <w:t xml:space="preserve">EDS results of </w:t>
      </w:r>
      <w:r>
        <w:rPr>
          <w:rFonts w:ascii="Times New Roman" w:hAnsi="Times New Roman" w:cs="Times New Roman"/>
          <w:color w:val="000000" w:themeColor="text1"/>
          <w:lang w:val="en-US"/>
        </w:rPr>
        <w:t xml:space="preserve">(a) </w:t>
      </w:r>
      <w:r w:rsidRPr="00E57161">
        <w:rPr>
          <w:rFonts w:ascii="Times New Roman" w:hAnsi="Times New Roman" w:cs="Times New Roman"/>
          <w:color w:val="000000" w:themeColor="text1"/>
        </w:rPr>
        <w:t>Cu-B</w:t>
      </w:r>
      <w:r>
        <w:rPr>
          <w:rFonts w:ascii="Times New Roman" w:hAnsi="Times New Roman" w:cs="Times New Roman"/>
          <w:color w:val="000000" w:themeColor="text1"/>
        </w:rPr>
        <w:t>CA</w:t>
      </w:r>
      <w:r w:rsidRPr="00E57161">
        <w:rPr>
          <w:rFonts w:ascii="Times New Roman" w:hAnsi="Times New Roman" w:cs="Times New Roman"/>
          <w:color w:val="000000" w:themeColor="text1"/>
        </w:rPr>
        <w:t xml:space="preserve"> MOF and </w:t>
      </w:r>
      <w:r>
        <w:rPr>
          <w:rFonts w:ascii="Times New Roman" w:hAnsi="Times New Roman" w:cs="Times New Roman"/>
          <w:color w:val="000000" w:themeColor="text1"/>
        </w:rPr>
        <w:t xml:space="preserve">(b) </w:t>
      </w:r>
      <w:r w:rsidRPr="00E57161">
        <w:rPr>
          <w:rFonts w:ascii="Times New Roman" w:hAnsi="Times New Roman" w:cs="Times New Roman"/>
          <w:color w:val="000000" w:themeColor="text1"/>
        </w:rPr>
        <w:t>PS/Cu-BC</w:t>
      </w:r>
      <w:r>
        <w:rPr>
          <w:rFonts w:ascii="Times New Roman" w:hAnsi="Times New Roman" w:cs="Times New Roman"/>
          <w:color w:val="000000" w:themeColor="text1"/>
        </w:rPr>
        <w:t>A</w:t>
      </w:r>
      <w:r w:rsidRPr="00E57161">
        <w:rPr>
          <w:rFonts w:ascii="Times New Roman" w:hAnsi="Times New Roman" w:cs="Times New Roman"/>
          <w:color w:val="000000" w:themeColor="text1"/>
        </w:rPr>
        <w:t xml:space="preserve"> MOF NF</w:t>
      </w:r>
    </w:p>
    <w:p w14:paraId="3391F56B" w14:textId="77777777" w:rsidR="00EB431D" w:rsidRPr="00275355" w:rsidRDefault="00EB431D" w:rsidP="00275355">
      <w:pPr>
        <w:spacing w:line="480" w:lineRule="auto"/>
        <w:ind w:left="709" w:hanging="709"/>
        <w:rPr>
          <w:rFonts w:ascii="Times New Roman" w:hAnsi="Times New Roman" w:cs="Times New Roman"/>
        </w:rPr>
      </w:pPr>
    </w:p>
    <w:sectPr w:rsidR="00EB431D" w:rsidRPr="002753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NewRomanPSMT">
    <w:altName w:val="Times New Roman"/>
    <w:panose1 w:val="020B0604020202020204"/>
    <w:charset w:val="00"/>
    <w:family w:val="roman"/>
    <w:pitch w:val="default"/>
  </w:font>
  <w:font w:name="TimesNewRomanPS">
    <w:altName w:val="Times New Roman"/>
    <w:panose1 w:val="020B0604020202020204"/>
    <w:charset w:val="00"/>
    <w:family w:val="roman"/>
    <w:notTrueType/>
    <w:pitch w:val="default"/>
  </w:font>
  <w:font w:name="Meiryo">
    <w:panose1 w:val="020B0604030504040204"/>
    <w:charset w:val="80"/>
    <w:family w:val="swiss"/>
    <w:pitch w:val="variable"/>
    <w:sig w:usb0="E00002FF" w:usb1="6AC7FFFF"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23B2D"/>
    <w:multiLevelType w:val="hybridMultilevel"/>
    <w:tmpl w:val="C62AE18C"/>
    <w:lvl w:ilvl="0" w:tplc="B95483D6">
      <w:start w:val="1"/>
      <w:numFmt w:val="bullet"/>
      <w:lvlText w:val="-"/>
      <w:lvlJc w:val="left"/>
      <w:pPr>
        <w:ind w:left="720" w:hanging="360"/>
      </w:pPr>
      <w:rPr>
        <w:rFonts w:ascii="Times New Roman" w:eastAsiaTheme="minorHAnsi" w:hAnsi="Times New Roman" w:cs="Times New Roman" w:hint="default"/>
      </w:rPr>
    </w:lvl>
    <w:lvl w:ilvl="1" w:tplc="3DE62046" w:tentative="1">
      <w:start w:val="1"/>
      <w:numFmt w:val="bullet"/>
      <w:lvlText w:val="o"/>
      <w:lvlJc w:val="left"/>
      <w:pPr>
        <w:ind w:left="1440" w:hanging="360"/>
      </w:pPr>
      <w:rPr>
        <w:rFonts w:ascii="Courier New" w:hAnsi="Courier New" w:cs="Courier New" w:hint="default"/>
      </w:rPr>
    </w:lvl>
    <w:lvl w:ilvl="2" w:tplc="6860BE30" w:tentative="1">
      <w:start w:val="1"/>
      <w:numFmt w:val="bullet"/>
      <w:lvlText w:val=""/>
      <w:lvlJc w:val="left"/>
      <w:pPr>
        <w:ind w:left="2160" w:hanging="360"/>
      </w:pPr>
      <w:rPr>
        <w:rFonts w:ascii="Wingdings" w:hAnsi="Wingdings" w:hint="default"/>
      </w:rPr>
    </w:lvl>
    <w:lvl w:ilvl="3" w:tplc="ABB6FA46" w:tentative="1">
      <w:start w:val="1"/>
      <w:numFmt w:val="bullet"/>
      <w:lvlText w:val=""/>
      <w:lvlJc w:val="left"/>
      <w:pPr>
        <w:ind w:left="2880" w:hanging="360"/>
      </w:pPr>
      <w:rPr>
        <w:rFonts w:ascii="Symbol" w:hAnsi="Symbol" w:hint="default"/>
      </w:rPr>
    </w:lvl>
    <w:lvl w:ilvl="4" w:tplc="D28846D2" w:tentative="1">
      <w:start w:val="1"/>
      <w:numFmt w:val="bullet"/>
      <w:lvlText w:val="o"/>
      <w:lvlJc w:val="left"/>
      <w:pPr>
        <w:ind w:left="3600" w:hanging="360"/>
      </w:pPr>
      <w:rPr>
        <w:rFonts w:ascii="Courier New" w:hAnsi="Courier New" w:cs="Courier New" w:hint="default"/>
      </w:rPr>
    </w:lvl>
    <w:lvl w:ilvl="5" w:tplc="501CC460" w:tentative="1">
      <w:start w:val="1"/>
      <w:numFmt w:val="bullet"/>
      <w:lvlText w:val=""/>
      <w:lvlJc w:val="left"/>
      <w:pPr>
        <w:ind w:left="4320" w:hanging="360"/>
      </w:pPr>
      <w:rPr>
        <w:rFonts w:ascii="Wingdings" w:hAnsi="Wingdings" w:hint="default"/>
      </w:rPr>
    </w:lvl>
    <w:lvl w:ilvl="6" w:tplc="4E6277A6" w:tentative="1">
      <w:start w:val="1"/>
      <w:numFmt w:val="bullet"/>
      <w:lvlText w:val=""/>
      <w:lvlJc w:val="left"/>
      <w:pPr>
        <w:ind w:left="5040" w:hanging="360"/>
      </w:pPr>
      <w:rPr>
        <w:rFonts w:ascii="Symbol" w:hAnsi="Symbol" w:hint="default"/>
      </w:rPr>
    </w:lvl>
    <w:lvl w:ilvl="7" w:tplc="77FC7C36" w:tentative="1">
      <w:start w:val="1"/>
      <w:numFmt w:val="bullet"/>
      <w:lvlText w:val="o"/>
      <w:lvlJc w:val="left"/>
      <w:pPr>
        <w:ind w:left="5760" w:hanging="360"/>
      </w:pPr>
      <w:rPr>
        <w:rFonts w:ascii="Courier New" w:hAnsi="Courier New" w:cs="Courier New" w:hint="default"/>
      </w:rPr>
    </w:lvl>
    <w:lvl w:ilvl="8" w:tplc="C61E1A76" w:tentative="1">
      <w:start w:val="1"/>
      <w:numFmt w:val="bullet"/>
      <w:lvlText w:val=""/>
      <w:lvlJc w:val="left"/>
      <w:pPr>
        <w:ind w:left="6480" w:hanging="360"/>
      </w:pPr>
      <w:rPr>
        <w:rFonts w:ascii="Wingdings" w:hAnsi="Wingdings" w:hint="default"/>
      </w:rPr>
    </w:lvl>
  </w:abstractNum>
  <w:abstractNum w:abstractNumId="1" w15:restartNumberingAfterBreak="0">
    <w:nsid w:val="432243CB"/>
    <w:multiLevelType w:val="hybridMultilevel"/>
    <w:tmpl w:val="89F60BDC"/>
    <w:lvl w:ilvl="0" w:tplc="163A3640">
      <w:start w:val="3"/>
      <w:numFmt w:val="bullet"/>
      <w:lvlText w:val="-"/>
      <w:lvlJc w:val="left"/>
      <w:pPr>
        <w:ind w:left="720" w:hanging="360"/>
      </w:pPr>
      <w:rPr>
        <w:rFonts w:ascii="TimesNewRomanPSMT" w:eastAsia="Times New Roman" w:hAnsi="TimesNewRomanPSMT"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674184551">
    <w:abstractNumId w:val="0"/>
  </w:num>
  <w:num w:numId="2" w16cid:durableId="18108971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72E"/>
    <w:rsid w:val="000C312D"/>
    <w:rsid w:val="000F49E1"/>
    <w:rsid w:val="00116311"/>
    <w:rsid w:val="001755C7"/>
    <w:rsid w:val="001856D1"/>
    <w:rsid w:val="00187A88"/>
    <w:rsid w:val="00196B54"/>
    <w:rsid w:val="00216AE5"/>
    <w:rsid w:val="0026760C"/>
    <w:rsid w:val="00275355"/>
    <w:rsid w:val="002B1BBB"/>
    <w:rsid w:val="00313186"/>
    <w:rsid w:val="00392E77"/>
    <w:rsid w:val="003C2C0A"/>
    <w:rsid w:val="00437DAE"/>
    <w:rsid w:val="00442BE5"/>
    <w:rsid w:val="00461167"/>
    <w:rsid w:val="00491801"/>
    <w:rsid w:val="0053336F"/>
    <w:rsid w:val="00533F94"/>
    <w:rsid w:val="005721D1"/>
    <w:rsid w:val="005850E2"/>
    <w:rsid w:val="00621C52"/>
    <w:rsid w:val="006517F0"/>
    <w:rsid w:val="006D0F47"/>
    <w:rsid w:val="006E6B07"/>
    <w:rsid w:val="006F29A5"/>
    <w:rsid w:val="006F7639"/>
    <w:rsid w:val="007C07E4"/>
    <w:rsid w:val="007E1D09"/>
    <w:rsid w:val="007F17AE"/>
    <w:rsid w:val="008228FC"/>
    <w:rsid w:val="00823EEF"/>
    <w:rsid w:val="0082444E"/>
    <w:rsid w:val="00825EF7"/>
    <w:rsid w:val="00841AD4"/>
    <w:rsid w:val="00892BEA"/>
    <w:rsid w:val="008979DB"/>
    <w:rsid w:val="009001FB"/>
    <w:rsid w:val="00902401"/>
    <w:rsid w:val="009A272E"/>
    <w:rsid w:val="009B1EF8"/>
    <w:rsid w:val="009C3E30"/>
    <w:rsid w:val="009C7AC5"/>
    <w:rsid w:val="009E0E55"/>
    <w:rsid w:val="00A4519D"/>
    <w:rsid w:val="00A4775D"/>
    <w:rsid w:val="00AB2D63"/>
    <w:rsid w:val="00B03D9B"/>
    <w:rsid w:val="00B87426"/>
    <w:rsid w:val="00BA4F39"/>
    <w:rsid w:val="00BA6390"/>
    <w:rsid w:val="00BD0112"/>
    <w:rsid w:val="00C4583E"/>
    <w:rsid w:val="00C872CE"/>
    <w:rsid w:val="00CD238E"/>
    <w:rsid w:val="00D24FB8"/>
    <w:rsid w:val="00D61E80"/>
    <w:rsid w:val="00DA63B4"/>
    <w:rsid w:val="00DA6F13"/>
    <w:rsid w:val="00DB0FB1"/>
    <w:rsid w:val="00DC1502"/>
    <w:rsid w:val="00DD4112"/>
    <w:rsid w:val="00E0431B"/>
    <w:rsid w:val="00E13F7F"/>
    <w:rsid w:val="00E57161"/>
    <w:rsid w:val="00EB431D"/>
    <w:rsid w:val="00EC270C"/>
    <w:rsid w:val="00EF571C"/>
    <w:rsid w:val="00F57D24"/>
    <w:rsid w:val="00F72D09"/>
    <w:rsid w:val="00FC6D03"/>
    <w:rsid w:val="00FE4B39"/>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0D3DA"/>
  <w15:chartTrackingRefBased/>
  <w15:docId w15:val="{B3704C7A-D401-FE43-85AA-5CEE81F2D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A272E"/>
    <w:pPr>
      <w:ind w:left="720"/>
      <w:contextualSpacing/>
    </w:pPr>
  </w:style>
  <w:style w:type="paragraph" w:styleId="a4">
    <w:name w:val="Normal (Web)"/>
    <w:basedOn w:val="a"/>
    <w:uiPriority w:val="99"/>
    <w:unhideWhenUsed/>
    <w:rsid w:val="009A272E"/>
    <w:pPr>
      <w:spacing w:before="100" w:beforeAutospacing="1" w:after="100" w:afterAutospacing="1"/>
    </w:pPr>
    <w:rPr>
      <w:rFonts w:ascii="Times New Roman" w:eastAsia="Times New Roman" w:hAnsi="Times New Roman" w:cs="Times New Roman"/>
      <w:kern w:val="0"/>
      <w:lang w:eastAsia="ru-RU"/>
      <w14:ligatures w14:val="none"/>
    </w:rPr>
  </w:style>
  <w:style w:type="character" w:customStyle="1" w:styleId="apple-converted-space">
    <w:name w:val="apple-converted-space"/>
    <w:basedOn w:val="a0"/>
    <w:rsid w:val="009A272E"/>
  </w:style>
  <w:style w:type="character" w:customStyle="1" w:styleId="anchor-text">
    <w:name w:val="anchor-text"/>
    <w:basedOn w:val="a0"/>
    <w:rsid w:val="009A272E"/>
  </w:style>
  <w:style w:type="character" w:styleId="a5">
    <w:name w:val="Hyperlink"/>
    <w:basedOn w:val="a0"/>
    <w:uiPriority w:val="99"/>
    <w:unhideWhenUsed/>
    <w:rsid w:val="009A272E"/>
    <w:rPr>
      <w:color w:val="0563C1" w:themeColor="hyperlink"/>
      <w:u w:val="single"/>
    </w:rPr>
  </w:style>
  <w:style w:type="character" w:styleId="a6">
    <w:name w:val="Unresolved Mention"/>
    <w:basedOn w:val="a0"/>
    <w:uiPriority w:val="99"/>
    <w:semiHidden/>
    <w:unhideWhenUsed/>
    <w:rsid w:val="009A272E"/>
    <w:rPr>
      <w:color w:val="605E5C"/>
      <w:shd w:val="clear" w:color="auto" w:fill="E1DFDD"/>
    </w:rPr>
  </w:style>
  <w:style w:type="character" w:styleId="a7">
    <w:name w:val="FollowedHyperlink"/>
    <w:basedOn w:val="a0"/>
    <w:uiPriority w:val="99"/>
    <w:semiHidden/>
    <w:unhideWhenUsed/>
    <w:rsid w:val="009A272E"/>
    <w:rPr>
      <w:color w:val="954F72" w:themeColor="followedHyperlink"/>
      <w:u w:val="single"/>
    </w:rPr>
  </w:style>
  <w:style w:type="paragraph" w:styleId="a8">
    <w:name w:val="caption"/>
    <w:basedOn w:val="a"/>
    <w:next w:val="a"/>
    <w:uiPriority w:val="35"/>
    <w:unhideWhenUsed/>
    <w:qFormat/>
    <w:rsid w:val="005721D1"/>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3604">
      <w:bodyDiv w:val="1"/>
      <w:marLeft w:val="0"/>
      <w:marRight w:val="0"/>
      <w:marTop w:val="0"/>
      <w:marBottom w:val="0"/>
      <w:divBdr>
        <w:top w:val="none" w:sz="0" w:space="0" w:color="auto"/>
        <w:left w:val="none" w:sz="0" w:space="0" w:color="auto"/>
        <w:bottom w:val="none" w:sz="0" w:space="0" w:color="auto"/>
        <w:right w:val="none" w:sz="0" w:space="0" w:color="auto"/>
      </w:divBdr>
      <w:divsChild>
        <w:div w:id="1924795870">
          <w:marLeft w:val="0"/>
          <w:marRight w:val="0"/>
          <w:marTop w:val="0"/>
          <w:marBottom w:val="0"/>
          <w:divBdr>
            <w:top w:val="none" w:sz="0" w:space="0" w:color="auto"/>
            <w:left w:val="none" w:sz="0" w:space="0" w:color="auto"/>
            <w:bottom w:val="none" w:sz="0" w:space="0" w:color="auto"/>
            <w:right w:val="none" w:sz="0" w:space="0" w:color="auto"/>
          </w:divBdr>
          <w:divsChild>
            <w:div w:id="1305966206">
              <w:marLeft w:val="0"/>
              <w:marRight w:val="0"/>
              <w:marTop w:val="0"/>
              <w:marBottom w:val="0"/>
              <w:divBdr>
                <w:top w:val="none" w:sz="0" w:space="0" w:color="auto"/>
                <w:left w:val="none" w:sz="0" w:space="0" w:color="auto"/>
                <w:bottom w:val="none" w:sz="0" w:space="0" w:color="auto"/>
                <w:right w:val="none" w:sz="0" w:space="0" w:color="auto"/>
              </w:divBdr>
              <w:divsChild>
                <w:div w:id="13495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790161">
      <w:bodyDiv w:val="1"/>
      <w:marLeft w:val="0"/>
      <w:marRight w:val="0"/>
      <w:marTop w:val="0"/>
      <w:marBottom w:val="0"/>
      <w:divBdr>
        <w:top w:val="none" w:sz="0" w:space="0" w:color="auto"/>
        <w:left w:val="none" w:sz="0" w:space="0" w:color="auto"/>
        <w:bottom w:val="none" w:sz="0" w:space="0" w:color="auto"/>
        <w:right w:val="none" w:sz="0" w:space="0" w:color="auto"/>
      </w:divBdr>
      <w:divsChild>
        <w:div w:id="1642272326">
          <w:marLeft w:val="0"/>
          <w:marRight w:val="0"/>
          <w:marTop w:val="0"/>
          <w:marBottom w:val="0"/>
          <w:divBdr>
            <w:top w:val="none" w:sz="0" w:space="0" w:color="auto"/>
            <w:left w:val="none" w:sz="0" w:space="0" w:color="auto"/>
            <w:bottom w:val="none" w:sz="0" w:space="0" w:color="auto"/>
            <w:right w:val="none" w:sz="0" w:space="0" w:color="auto"/>
          </w:divBdr>
          <w:divsChild>
            <w:div w:id="635262808">
              <w:marLeft w:val="0"/>
              <w:marRight w:val="0"/>
              <w:marTop w:val="0"/>
              <w:marBottom w:val="0"/>
              <w:divBdr>
                <w:top w:val="none" w:sz="0" w:space="0" w:color="auto"/>
                <w:left w:val="none" w:sz="0" w:space="0" w:color="auto"/>
                <w:bottom w:val="none" w:sz="0" w:space="0" w:color="auto"/>
                <w:right w:val="none" w:sz="0" w:space="0" w:color="auto"/>
              </w:divBdr>
              <w:divsChild>
                <w:div w:id="21759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501349">
      <w:bodyDiv w:val="1"/>
      <w:marLeft w:val="0"/>
      <w:marRight w:val="0"/>
      <w:marTop w:val="0"/>
      <w:marBottom w:val="0"/>
      <w:divBdr>
        <w:top w:val="none" w:sz="0" w:space="0" w:color="auto"/>
        <w:left w:val="none" w:sz="0" w:space="0" w:color="auto"/>
        <w:bottom w:val="none" w:sz="0" w:space="0" w:color="auto"/>
        <w:right w:val="none" w:sz="0" w:space="0" w:color="auto"/>
      </w:divBdr>
      <w:divsChild>
        <w:div w:id="687802603">
          <w:marLeft w:val="0"/>
          <w:marRight w:val="0"/>
          <w:marTop w:val="0"/>
          <w:marBottom w:val="0"/>
          <w:divBdr>
            <w:top w:val="none" w:sz="0" w:space="0" w:color="auto"/>
            <w:left w:val="none" w:sz="0" w:space="0" w:color="auto"/>
            <w:bottom w:val="none" w:sz="0" w:space="0" w:color="auto"/>
            <w:right w:val="none" w:sz="0" w:space="0" w:color="auto"/>
          </w:divBdr>
          <w:divsChild>
            <w:div w:id="1290092553">
              <w:marLeft w:val="0"/>
              <w:marRight w:val="0"/>
              <w:marTop w:val="0"/>
              <w:marBottom w:val="0"/>
              <w:divBdr>
                <w:top w:val="none" w:sz="0" w:space="0" w:color="auto"/>
                <w:left w:val="none" w:sz="0" w:space="0" w:color="auto"/>
                <w:bottom w:val="none" w:sz="0" w:space="0" w:color="auto"/>
                <w:right w:val="none" w:sz="0" w:space="0" w:color="auto"/>
              </w:divBdr>
              <w:divsChild>
                <w:div w:id="28392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753704">
      <w:bodyDiv w:val="1"/>
      <w:marLeft w:val="0"/>
      <w:marRight w:val="0"/>
      <w:marTop w:val="0"/>
      <w:marBottom w:val="0"/>
      <w:divBdr>
        <w:top w:val="none" w:sz="0" w:space="0" w:color="auto"/>
        <w:left w:val="none" w:sz="0" w:space="0" w:color="auto"/>
        <w:bottom w:val="none" w:sz="0" w:space="0" w:color="auto"/>
        <w:right w:val="none" w:sz="0" w:space="0" w:color="auto"/>
      </w:divBdr>
      <w:divsChild>
        <w:div w:id="173495438">
          <w:marLeft w:val="0"/>
          <w:marRight w:val="0"/>
          <w:marTop w:val="0"/>
          <w:marBottom w:val="0"/>
          <w:divBdr>
            <w:top w:val="none" w:sz="0" w:space="0" w:color="auto"/>
            <w:left w:val="none" w:sz="0" w:space="0" w:color="auto"/>
            <w:bottom w:val="none" w:sz="0" w:space="0" w:color="auto"/>
            <w:right w:val="none" w:sz="0" w:space="0" w:color="auto"/>
          </w:divBdr>
          <w:divsChild>
            <w:div w:id="1910459307">
              <w:marLeft w:val="0"/>
              <w:marRight w:val="0"/>
              <w:marTop w:val="0"/>
              <w:marBottom w:val="0"/>
              <w:divBdr>
                <w:top w:val="none" w:sz="0" w:space="0" w:color="auto"/>
                <w:left w:val="none" w:sz="0" w:space="0" w:color="auto"/>
                <w:bottom w:val="none" w:sz="0" w:space="0" w:color="auto"/>
                <w:right w:val="none" w:sz="0" w:space="0" w:color="auto"/>
              </w:divBdr>
              <w:divsChild>
                <w:div w:id="2011054915">
                  <w:marLeft w:val="0"/>
                  <w:marRight w:val="0"/>
                  <w:marTop w:val="0"/>
                  <w:marBottom w:val="0"/>
                  <w:divBdr>
                    <w:top w:val="none" w:sz="0" w:space="0" w:color="auto"/>
                    <w:left w:val="none" w:sz="0" w:space="0" w:color="auto"/>
                    <w:bottom w:val="none" w:sz="0" w:space="0" w:color="auto"/>
                    <w:right w:val="none" w:sz="0" w:space="0" w:color="auto"/>
                  </w:divBdr>
                  <w:divsChild>
                    <w:div w:id="120613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hyperlink" Target="https://doi.org/10.1016/j.jece.2016.03.051"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hyperlink" Target="https://doi.org/10.1016/j.colsurfa.2017.12.043"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2115/fiberst.2020-0005" TargetMode="External"/><Relationship Id="rId20" Type="http://schemas.openxmlformats.org/officeDocument/2006/relationships/hyperlink" Target="https://doi.org/10.1039/C3CE41791C"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yperlink" Target="https://doi.org/10.1016/j.jclepro.2021.126589" TargetMode="External"/><Relationship Id="rId23" Type="http://schemas.openxmlformats.org/officeDocument/2006/relationships/image" Target="media/image11.png"/><Relationship Id="rId10" Type="http://schemas.openxmlformats.org/officeDocument/2006/relationships/image" Target="media/image5.png"/><Relationship Id="rId19" Type="http://schemas.openxmlformats.org/officeDocument/2006/relationships/hyperlink" Target="https://doi.org/10.1039/C8NJ06521G"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doi.org/10.1016/j.molstruc.2022.134127" TargetMode="External"/><Relationship Id="rId22"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E743A1C-7F51-A941-92E0-0D110EF03DD9}">
  <we:reference id="f518cb36-c901-4d52-a9e7-4331342e485d" version="1.2.0.0" store="EXCatalog" storeType="EXCatalog"/>
  <we:alternateReferences>
    <we:reference id="WA200001011"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448FD5-B110-924C-B912-631F69DB8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2698</Words>
  <Characters>15379</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Ayazhan Kuben</dc:creator>
  <cp:lastModifiedBy>Ayazhan Kuben</cp:lastModifiedBy>
  <cp:revision>3</cp:revision>
  <cp:lastPrinted>2024-05-06T10:14:00Z</cp:lastPrinted>
  <dcterms:created xsi:type="dcterms:W3CDTF">2024-05-06T10:14:00Z</dcterms:created>
  <dcterms:modified xsi:type="dcterms:W3CDTF">2024-05-06T10:14:00Z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documentId_7993</vt:lpwstr>
  </property>
  <property fmtid="{D5CDD505-2E9C-101B-9397-08002B2CF9AE}" pid="3" name="grammarly_documentContext">
    <vt:lpwstr>{"goals":[],"domain":"general","emotions":[],"dialect":"american"}</vt:lpwstr>
  </property>
</Properties>
</file>