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11F7D" w14:textId="77777777" w:rsidR="00426807" w:rsidRPr="003A161B" w:rsidRDefault="00426807" w:rsidP="001768C6">
      <w:pPr>
        <w:jc w:val="center"/>
        <w:rPr>
          <w:rFonts w:ascii="Times New Roman" w:eastAsia="Times New Roman" w:hAnsi="Times New Roman" w:cs="Times New Roman"/>
          <w:sz w:val="24"/>
          <w:szCs w:val="24"/>
          <w:lang w:val="ru-RU"/>
        </w:rPr>
      </w:pPr>
    </w:p>
    <w:p w14:paraId="6483CC49" w14:textId="77777777" w:rsidR="00426807" w:rsidRPr="00D472C6" w:rsidRDefault="00426807" w:rsidP="001768C6">
      <w:pPr>
        <w:jc w:val="center"/>
        <w:rPr>
          <w:rFonts w:ascii="Times New Roman" w:eastAsia="Times New Roman" w:hAnsi="Times New Roman" w:cs="Times New Roman"/>
          <w:sz w:val="24"/>
          <w:szCs w:val="24"/>
        </w:rPr>
      </w:pPr>
    </w:p>
    <w:p w14:paraId="695BF760" w14:textId="77777777" w:rsidR="00426807" w:rsidRPr="00D472C6" w:rsidRDefault="00426807" w:rsidP="001768C6">
      <w:pPr>
        <w:jc w:val="center"/>
        <w:rPr>
          <w:rFonts w:ascii="Times New Roman" w:eastAsia="Times New Roman" w:hAnsi="Times New Roman" w:cs="Times New Roman"/>
          <w:sz w:val="24"/>
          <w:szCs w:val="24"/>
        </w:rPr>
      </w:pPr>
    </w:p>
    <w:p w14:paraId="6814872D" w14:textId="77777777" w:rsidR="00426807" w:rsidRPr="00D472C6" w:rsidRDefault="00426807" w:rsidP="001768C6">
      <w:pPr>
        <w:jc w:val="center"/>
        <w:rPr>
          <w:rFonts w:ascii="Times New Roman" w:eastAsia="Times New Roman" w:hAnsi="Times New Roman" w:cs="Times New Roman"/>
          <w:sz w:val="24"/>
          <w:szCs w:val="24"/>
        </w:rPr>
      </w:pPr>
    </w:p>
    <w:p w14:paraId="72DE965B" w14:textId="77777777" w:rsidR="00426807" w:rsidRPr="00D472C6" w:rsidRDefault="00426807" w:rsidP="001768C6">
      <w:pPr>
        <w:jc w:val="center"/>
        <w:rPr>
          <w:rFonts w:ascii="Times New Roman" w:eastAsia="Times New Roman" w:hAnsi="Times New Roman" w:cs="Times New Roman"/>
          <w:sz w:val="24"/>
          <w:szCs w:val="24"/>
        </w:rPr>
      </w:pPr>
    </w:p>
    <w:p w14:paraId="56BFE15D" w14:textId="77777777" w:rsidR="00426807" w:rsidRPr="00D472C6" w:rsidRDefault="00426807" w:rsidP="001768C6">
      <w:pPr>
        <w:jc w:val="center"/>
        <w:rPr>
          <w:rFonts w:ascii="Times New Roman" w:eastAsia="Times New Roman" w:hAnsi="Times New Roman" w:cs="Times New Roman"/>
          <w:sz w:val="24"/>
          <w:szCs w:val="24"/>
        </w:rPr>
      </w:pPr>
    </w:p>
    <w:p w14:paraId="12BC96D3" w14:textId="77777777" w:rsidR="00426807" w:rsidRPr="00D472C6" w:rsidRDefault="00426807" w:rsidP="001768C6">
      <w:pPr>
        <w:jc w:val="center"/>
        <w:rPr>
          <w:rFonts w:ascii="Times New Roman" w:eastAsia="Times New Roman" w:hAnsi="Times New Roman" w:cs="Times New Roman"/>
          <w:sz w:val="24"/>
          <w:szCs w:val="24"/>
        </w:rPr>
      </w:pPr>
    </w:p>
    <w:p w14:paraId="6C211163" w14:textId="77777777" w:rsidR="00426807" w:rsidRPr="00D472C6" w:rsidRDefault="00426807" w:rsidP="001768C6">
      <w:pPr>
        <w:jc w:val="center"/>
        <w:rPr>
          <w:rFonts w:ascii="Times New Roman" w:eastAsia="Times New Roman" w:hAnsi="Times New Roman" w:cs="Times New Roman"/>
          <w:sz w:val="24"/>
          <w:szCs w:val="24"/>
        </w:rPr>
      </w:pPr>
    </w:p>
    <w:p w14:paraId="11B719FB" w14:textId="77777777" w:rsidR="00426807" w:rsidRPr="00D472C6" w:rsidRDefault="00426807" w:rsidP="001768C6">
      <w:pPr>
        <w:jc w:val="center"/>
        <w:rPr>
          <w:rFonts w:ascii="Times New Roman" w:eastAsia="Times New Roman" w:hAnsi="Times New Roman" w:cs="Times New Roman"/>
          <w:sz w:val="24"/>
          <w:szCs w:val="24"/>
        </w:rPr>
      </w:pPr>
    </w:p>
    <w:p w14:paraId="334821C3" w14:textId="77777777" w:rsidR="00426807" w:rsidRPr="00D472C6" w:rsidRDefault="00426807" w:rsidP="001768C6">
      <w:pPr>
        <w:jc w:val="center"/>
        <w:rPr>
          <w:rFonts w:ascii="Times New Roman" w:eastAsia="Times New Roman" w:hAnsi="Times New Roman" w:cs="Times New Roman"/>
          <w:sz w:val="24"/>
          <w:szCs w:val="24"/>
        </w:rPr>
      </w:pPr>
    </w:p>
    <w:p w14:paraId="57DA4DAE" w14:textId="77777777" w:rsidR="00426807" w:rsidRPr="00D472C6" w:rsidRDefault="00426807" w:rsidP="00426807">
      <w:pPr>
        <w:jc w:val="both"/>
        <w:rPr>
          <w:rFonts w:ascii="Times New Roman" w:eastAsia="Times New Roman" w:hAnsi="Times New Roman" w:cs="Times New Roman"/>
          <w:sz w:val="24"/>
          <w:szCs w:val="24"/>
        </w:rPr>
      </w:pPr>
    </w:p>
    <w:p w14:paraId="10FC52AE" w14:textId="77777777" w:rsidR="008C69F0" w:rsidRPr="00D472C6" w:rsidRDefault="008C69F0" w:rsidP="008C69F0">
      <w:pPr>
        <w:jc w:val="center"/>
        <w:rPr>
          <w:rFonts w:ascii="Times New Roman" w:hAnsi="Times New Roman" w:cs="Times New Roman"/>
          <w:b/>
          <w:sz w:val="24"/>
          <w:szCs w:val="24"/>
        </w:rPr>
      </w:pPr>
      <w:r>
        <w:rPr>
          <w:rFonts w:ascii="Times New Roman" w:hAnsi="Times New Roman" w:cs="Times New Roman"/>
          <w:b/>
          <w:sz w:val="24"/>
          <w:szCs w:val="24"/>
        </w:rPr>
        <w:t xml:space="preserve">Analysis of physical activity-associated gene expression network in muscle cell line model </w:t>
      </w:r>
    </w:p>
    <w:p w14:paraId="3A76C2FF" w14:textId="594C7158" w:rsidR="00426807" w:rsidRPr="00D472C6" w:rsidRDefault="00426807" w:rsidP="00426807">
      <w:pPr>
        <w:jc w:val="center"/>
        <w:rPr>
          <w:rFonts w:ascii="Times New Roman" w:hAnsi="Times New Roman" w:cs="Times New Roman"/>
          <w:b/>
          <w:sz w:val="24"/>
          <w:szCs w:val="24"/>
        </w:rPr>
      </w:pPr>
    </w:p>
    <w:p w14:paraId="79237C76" w14:textId="77777777" w:rsidR="00426807" w:rsidRPr="00D472C6" w:rsidRDefault="00426807" w:rsidP="00426807">
      <w:pPr>
        <w:jc w:val="center"/>
        <w:rPr>
          <w:rFonts w:ascii="Times New Roman" w:hAnsi="Times New Roman" w:cs="Times New Roman"/>
          <w:b/>
          <w:sz w:val="24"/>
          <w:szCs w:val="24"/>
        </w:rPr>
      </w:pPr>
    </w:p>
    <w:p w14:paraId="616AB42D" w14:textId="74A9FC35" w:rsidR="00426807" w:rsidRPr="00D472C6" w:rsidRDefault="00426807" w:rsidP="00426807">
      <w:pPr>
        <w:jc w:val="center"/>
        <w:rPr>
          <w:rFonts w:ascii="Times New Roman" w:hAnsi="Times New Roman" w:cs="Times New Roman"/>
          <w:b/>
          <w:sz w:val="24"/>
          <w:szCs w:val="24"/>
        </w:rPr>
      </w:pPr>
      <w:r w:rsidRPr="00D472C6">
        <w:rPr>
          <w:rFonts w:ascii="Times New Roman" w:hAnsi="Times New Roman" w:cs="Times New Roman"/>
          <w:b/>
          <w:sz w:val="24"/>
          <w:szCs w:val="24"/>
        </w:rPr>
        <w:t>Student name: Albina Zharylgap</w:t>
      </w:r>
    </w:p>
    <w:p w14:paraId="558EFF2F" w14:textId="77777777" w:rsidR="00426807" w:rsidRPr="00D472C6" w:rsidRDefault="00426807" w:rsidP="00426807">
      <w:pPr>
        <w:jc w:val="center"/>
        <w:rPr>
          <w:rFonts w:ascii="Times New Roman" w:hAnsi="Times New Roman" w:cs="Times New Roman"/>
          <w:b/>
          <w:sz w:val="24"/>
          <w:szCs w:val="24"/>
        </w:rPr>
      </w:pPr>
    </w:p>
    <w:p w14:paraId="69E089EF" w14:textId="637D478C" w:rsidR="00426807" w:rsidRPr="00D472C6" w:rsidRDefault="00426807" w:rsidP="00426807">
      <w:pPr>
        <w:jc w:val="center"/>
        <w:rPr>
          <w:rFonts w:ascii="Times New Roman" w:hAnsi="Times New Roman" w:cs="Times New Roman"/>
          <w:b/>
          <w:sz w:val="24"/>
          <w:szCs w:val="24"/>
        </w:rPr>
      </w:pPr>
      <w:r w:rsidRPr="00D472C6">
        <w:rPr>
          <w:rFonts w:ascii="Times New Roman" w:hAnsi="Times New Roman" w:cs="Times New Roman"/>
          <w:b/>
          <w:sz w:val="24"/>
          <w:szCs w:val="24"/>
        </w:rPr>
        <w:t xml:space="preserve">Syed Hani Abidi, PI </w:t>
      </w:r>
    </w:p>
    <w:p w14:paraId="66188A30" w14:textId="216B540E" w:rsidR="00426807" w:rsidRPr="00D472C6" w:rsidRDefault="00426807" w:rsidP="00426807">
      <w:pPr>
        <w:spacing w:before="240" w:after="240"/>
        <w:jc w:val="center"/>
        <w:rPr>
          <w:rFonts w:ascii="Times New Roman" w:hAnsi="Times New Roman" w:cs="Times New Roman"/>
          <w:b/>
          <w:sz w:val="24"/>
          <w:szCs w:val="24"/>
        </w:rPr>
      </w:pPr>
      <w:r w:rsidRPr="00D472C6">
        <w:rPr>
          <w:rFonts w:ascii="Times New Roman" w:hAnsi="Times New Roman" w:cs="Times New Roman"/>
          <w:b/>
          <w:sz w:val="24"/>
          <w:szCs w:val="24"/>
        </w:rPr>
        <w:t xml:space="preserve">Syed Ali, Co-PI  </w:t>
      </w:r>
    </w:p>
    <w:p w14:paraId="567A30A6" w14:textId="03167297" w:rsidR="00426807" w:rsidRPr="00E65762" w:rsidRDefault="00426807" w:rsidP="00426807">
      <w:pPr>
        <w:jc w:val="center"/>
        <w:rPr>
          <w:rFonts w:ascii="Times New Roman" w:hAnsi="Times New Roman" w:cs="Times New Roman"/>
          <w:b/>
          <w:sz w:val="24"/>
          <w:szCs w:val="24"/>
          <w:lang w:val="en-US"/>
        </w:rPr>
      </w:pPr>
      <w:r w:rsidRPr="00D472C6">
        <w:rPr>
          <w:rFonts w:ascii="Times New Roman" w:hAnsi="Times New Roman" w:cs="Times New Roman"/>
          <w:b/>
          <w:sz w:val="24"/>
          <w:szCs w:val="24"/>
        </w:rPr>
        <w:t xml:space="preserve">Date of submission: </w:t>
      </w:r>
      <w:r w:rsidR="003A161B" w:rsidRPr="00E65762">
        <w:rPr>
          <w:rFonts w:ascii="Times New Roman" w:hAnsi="Times New Roman" w:cs="Times New Roman"/>
          <w:b/>
          <w:sz w:val="24"/>
          <w:szCs w:val="24"/>
          <w:lang w:val="en-US"/>
        </w:rPr>
        <w:t>01</w:t>
      </w:r>
      <w:r w:rsidRPr="00D472C6">
        <w:rPr>
          <w:rFonts w:ascii="Times New Roman" w:hAnsi="Times New Roman" w:cs="Times New Roman"/>
          <w:b/>
          <w:sz w:val="24"/>
          <w:szCs w:val="24"/>
        </w:rPr>
        <w:t>.03.202</w:t>
      </w:r>
      <w:r w:rsidR="003A161B" w:rsidRPr="00E65762">
        <w:rPr>
          <w:rFonts w:ascii="Times New Roman" w:hAnsi="Times New Roman" w:cs="Times New Roman"/>
          <w:b/>
          <w:sz w:val="24"/>
          <w:szCs w:val="24"/>
          <w:lang w:val="en-US"/>
        </w:rPr>
        <w:t>6</w:t>
      </w:r>
    </w:p>
    <w:p w14:paraId="1CF616A5" w14:textId="77777777" w:rsidR="00426807" w:rsidRPr="00D472C6" w:rsidRDefault="00426807" w:rsidP="001768C6">
      <w:pPr>
        <w:jc w:val="center"/>
        <w:rPr>
          <w:rFonts w:ascii="Times New Roman" w:eastAsia="Times New Roman" w:hAnsi="Times New Roman" w:cs="Times New Roman"/>
          <w:sz w:val="24"/>
          <w:szCs w:val="24"/>
        </w:rPr>
      </w:pPr>
    </w:p>
    <w:p w14:paraId="5F9D0866" w14:textId="77777777" w:rsidR="00426807" w:rsidRPr="00D472C6" w:rsidRDefault="00426807" w:rsidP="001768C6">
      <w:pPr>
        <w:jc w:val="center"/>
        <w:rPr>
          <w:rFonts w:ascii="Times New Roman" w:eastAsia="Times New Roman" w:hAnsi="Times New Roman" w:cs="Times New Roman"/>
          <w:sz w:val="24"/>
          <w:szCs w:val="24"/>
        </w:rPr>
      </w:pPr>
    </w:p>
    <w:p w14:paraId="1B9DF9BE" w14:textId="77777777" w:rsidR="00426807" w:rsidRPr="00D472C6" w:rsidRDefault="00426807" w:rsidP="001768C6">
      <w:pPr>
        <w:jc w:val="center"/>
        <w:rPr>
          <w:rFonts w:ascii="Times New Roman" w:eastAsia="Times New Roman" w:hAnsi="Times New Roman" w:cs="Times New Roman"/>
          <w:sz w:val="24"/>
          <w:szCs w:val="24"/>
        </w:rPr>
      </w:pPr>
    </w:p>
    <w:p w14:paraId="30CA4B83" w14:textId="77777777" w:rsidR="00426807" w:rsidRPr="00D472C6" w:rsidRDefault="00426807" w:rsidP="001768C6">
      <w:pPr>
        <w:jc w:val="center"/>
        <w:rPr>
          <w:rFonts w:ascii="Times New Roman" w:eastAsia="Times New Roman" w:hAnsi="Times New Roman" w:cs="Times New Roman"/>
          <w:sz w:val="24"/>
          <w:szCs w:val="24"/>
        </w:rPr>
      </w:pPr>
    </w:p>
    <w:p w14:paraId="63DEB0F6" w14:textId="77777777" w:rsidR="00426807" w:rsidRPr="00D472C6" w:rsidRDefault="00426807" w:rsidP="001768C6">
      <w:pPr>
        <w:jc w:val="center"/>
        <w:rPr>
          <w:rFonts w:ascii="Times New Roman" w:eastAsia="Times New Roman" w:hAnsi="Times New Roman" w:cs="Times New Roman"/>
          <w:sz w:val="24"/>
          <w:szCs w:val="24"/>
        </w:rPr>
      </w:pPr>
    </w:p>
    <w:p w14:paraId="0149D495" w14:textId="77777777" w:rsidR="00426807" w:rsidRPr="00D472C6" w:rsidRDefault="00426807" w:rsidP="001768C6">
      <w:pPr>
        <w:jc w:val="center"/>
        <w:rPr>
          <w:rFonts w:ascii="Times New Roman" w:eastAsia="Times New Roman" w:hAnsi="Times New Roman" w:cs="Times New Roman"/>
          <w:sz w:val="24"/>
          <w:szCs w:val="24"/>
        </w:rPr>
      </w:pPr>
    </w:p>
    <w:p w14:paraId="5A014F61" w14:textId="77777777" w:rsidR="00426807" w:rsidRPr="00D472C6" w:rsidRDefault="00426807" w:rsidP="001768C6">
      <w:pPr>
        <w:jc w:val="center"/>
        <w:rPr>
          <w:rFonts w:ascii="Times New Roman" w:eastAsia="Times New Roman" w:hAnsi="Times New Roman" w:cs="Times New Roman"/>
          <w:sz w:val="24"/>
          <w:szCs w:val="24"/>
        </w:rPr>
      </w:pPr>
    </w:p>
    <w:p w14:paraId="17B722EC" w14:textId="77777777" w:rsidR="00426807" w:rsidRPr="00D472C6" w:rsidRDefault="00426807" w:rsidP="001768C6">
      <w:pPr>
        <w:jc w:val="center"/>
        <w:rPr>
          <w:rFonts w:ascii="Times New Roman" w:eastAsia="Times New Roman" w:hAnsi="Times New Roman" w:cs="Times New Roman"/>
          <w:sz w:val="24"/>
          <w:szCs w:val="24"/>
        </w:rPr>
      </w:pPr>
    </w:p>
    <w:p w14:paraId="50FFF0C0" w14:textId="77777777" w:rsidR="00426807" w:rsidRPr="00D472C6" w:rsidRDefault="00426807" w:rsidP="001768C6">
      <w:pPr>
        <w:jc w:val="center"/>
        <w:rPr>
          <w:rFonts w:ascii="Times New Roman" w:eastAsia="Times New Roman" w:hAnsi="Times New Roman" w:cs="Times New Roman"/>
          <w:sz w:val="24"/>
          <w:szCs w:val="24"/>
        </w:rPr>
      </w:pPr>
    </w:p>
    <w:p w14:paraId="4683888F" w14:textId="77777777" w:rsidR="00426807" w:rsidRPr="00D472C6" w:rsidRDefault="00426807" w:rsidP="001768C6">
      <w:pPr>
        <w:jc w:val="center"/>
        <w:rPr>
          <w:rFonts w:ascii="Times New Roman" w:eastAsia="Times New Roman" w:hAnsi="Times New Roman" w:cs="Times New Roman"/>
          <w:sz w:val="24"/>
          <w:szCs w:val="24"/>
        </w:rPr>
      </w:pPr>
    </w:p>
    <w:p w14:paraId="7D696EF7" w14:textId="77777777" w:rsidR="00426807" w:rsidRPr="00D472C6" w:rsidRDefault="00426807" w:rsidP="001768C6">
      <w:pPr>
        <w:jc w:val="center"/>
        <w:rPr>
          <w:rFonts w:ascii="Times New Roman" w:eastAsia="Times New Roman" w:hAnsi="Times New Roman" w:cs="Times New Roman"/>
          <w:sz w:val="24"/>
          <w:szCs w:val="24"/>
        </w:rPr>
      </w:pPr>
    </w:p>
    <w:p w14:paraId="493292EA" w14:textId="77777777" w:rsidR="00426807" w:rsidRPr="00D472C6" w:rsidRDefault="00426807" w:rsidP="001768C6">
      <w:pPr>
        <w:jc w:val="center"/>
        <w:rPr>
          <w:rFonts w:ascii="Times New Roman" w:eastAsia="Times New Roman" w:hAnsi="Times New Roman" w:cs="Times New Roman"/>
          <w:sz w:val="24"/>
          <w:szCs w:val="24"/>
        </w:rPr>
      </w:pPr>
    </w:p>
    <w:p w14:paraId="568D8675" w14:textId="77777777" w:rsidR="00426807" w:rsidRPr="00D472C6" w:rsidRDefault="00426807" w:rsidP="001768C6">
      <w:pPr>
        <w:jc w:val="center"/>
        <w:rPr>
          <w:rFonts w:ascii="Times New Roman" w:eastAsia="Times New Roman" w:hAnsi="Times New Roman" w:cs="Times New Roman"/>
          <w:sz w:val="24"/>
          <w:szCs w:val="24"/>
        </w:rPr>
      </w:pPr>
    </w:p>
    <w:p w14:paraId="64AD1B44" w14:textId="77777777" w:rsidR="00426807" w:rsidRPr="00D472C6" w:rsidRDefault="00426807" w:rsidP="001768C6">
      <w:pPr>
        <w:jc w:val="center"/>
        <w:rPr>
          <w:rFonts w:ascii="Times New Roman" w:eastAsia="Times New Roman" w:hAnsi="Times New Roman" w:cs="Times New Roman"/>
          <w:sz w:val="24"/>
          <w:szCs w:val="24"/>
        </w:rPr>
      </w:pPr>
    </w:p>
    <w:p w14:paraId="5E288065" w14:textId="77777777" w:rsidR="00426807" w:rsidRPr="00D472C6" w:rsidRDefault="00426807" w:rsidP="001768C6">
      <w:pPr>
        <w:jc w:val="center"/>
        <w:rPr>
          <w:rFonts w:ascii="Times New Roman" w:eastAsia="Times New Roman" w:hAnsi="Times New Roman" w:cs="Times New Roman"/>
          <w:sz w:val="24"/>
          <w:szCs w:val="24"/>
        </w:rPr>
      </w:pPr>
    </w:p>
    <w:p w14:paraId="7452ED49" w14:textId="77777777" w:rsidR="00426807" w:rsidRPr="00D472C6" w:rsidRDefault="00426807" w:rsidP="001768C6">
      <w:pPr>
        <w:jc w:val="center"/>
        <w:rPr>
          <w:rFonts w:ascii="Times New Roman" w:eastAsia="Times New Roman" w:hAnsi="Times New Roman" w:cs="Times New Roman"/>
          <w:sz w:val="24"/>
          <w:szCs w:val="24"/>
        </w:rPr>
      </w:pPr>
    </w:p>
    <w:p w14:paraId="6A390E1A" w14:textId="4E1A03FB" w:rsidR="00DE6857" w:rsidRPr="00D472C6" w:rsidRDefault="00DE6857" w:rsidP="00426807">
      <w:pPr>
        <w:rPr>
          <w:rFonts w:ascii="Times New Roman" w:eastAsia="Times New Roman" w:hAnsi="Times New Roman" w:cs="Times New Roman"/>
          <w:sz w:val="24"/>
          <w:szCs w:val="24"/>
        </w:rPr>
      </w:pPr>
    </w:p>
    <w:p w14:paraId="6A390E1B" w14:textId="77777777" w:rsidR="00DE6857" w:rsidRPr="00D472C6" w:rsidRDefault="00DE6857" w:rsidP="001768C6">
      <w:pPr>
        <w:jc w:val="both"/>
        <w:rPr>
          <w:rFonts w:ascii="Times New Roman" w:eastAsia="Times New Roman" w:hAnsi="Times New Roman" w:cs="Times New Roman"/>
          <w:sz w:val="24"/>
          <w:szCs w:val="24"/>
        </w:rPr>
      </w:pPr>
    </w:p>
    <w:p w14:paraId="5CA2BA29" w14:textId="77777777" w:rsidR="00D472C6" w:rsidRDefault="00D472C6">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6A390E1C" w14:textId="432AD10D" w:rsidR="00DE6857" w:rsidRPr="00D472C6" w:rsidRDefault="00000000" w:rsidP="001768C6">
      <w:pPr>
        <w:jc w:val="both"/>
        <w:rPr>
          <w:rFonts w:ascii="Times New Roman" w:eastAsia="Times New Roman" w:hAnsi="Times New Roman" w:cs="Times New Roman"/>
          <w:b/>
          <w:bCs/>
          <w:sz w:val="24"/>
          <w:szCs w:val="24"/>
        </w:rPr>
      </w:pPr>
      <w:r w:rsidRPr="00D472C6">
        <w:rPr>
          <w:rFonts w:ascii="Times New Roman" w:eastAsia="Times New Roman" w:hAnsi="Times New Roman" w:cs="Times New Roman"/>
          <w:b/>
          <w:bCs/>
          <w:sz w:val="24"/>
          <w:szCs w:val="24"/>
        </w:rPr>
        <w:lastRenderedPageBreak/>
        <w:t>Abstract:</w:t>
      </w:r>
    </w:p>
    <w:p w14:paraId="06A5ED61" w14:textId="6F2BA757" w:rsidR="008C69F0" w:rsidRPr="00331FB8" w:rsidRDefault="008C69F0" w:rsidP="008C69F0">
      <w:pPr>
        <w:jc w:val="both"/>
        <w:rPr>
          <w:rFonts w:ascii="Times New Roman" w:eastAsia="Times New Roman" w:hAnsi="Times New Roman" w:cs="Times New Roman"/>
          <w:sz w:val="24"/>
          <w:szCs w:val="24"/>
        </w:rPr>
      </w:pPr>
      <w:r w:rsidRPr="00D472C6">
        <w:rPr>
          <w:rFonts w:ascii="Times New Roman" w:eastAsia="Times New Roman" w:hAnsi="Times New Roman" w:cs="Times New Roman"/>
          <w:sz w:val="24"/>
          <w:szCs w:val="24"/>
        </w:rPr>
        <w:t>Physical activity has been shown to induce the expression of a wide range of genes</w:t>
      </w:r>
      <w:r>
        <w:rPr>
          <w:rFonts w:ascii="Times New Roman" w:eastAsia="Times New Roman" w:hAnsi="Times New Roman" w:cs="Times New Roman"/>
          <w:sz w:val="24"/>
          <w:szCs w:val="24"/>
        </w:rPr>
        <w:t>,</w:t>
      </w:r>
      <w:r w:rsidRPr="00D472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thereby altering</w:t>
      </w:r>
      <w:r w:rsidRPr="00D472C6">
        <w:rPr>
          <w:rFonts w:ascii="Times New Roman" w:eastAsia="Times New Roman" w:hAnsi="Times New Roman" w:cs="Times New Roman"/>
          <w:sz w:val="24"/>
          <w:szCs w:val="24"/>
        </w:rPr>
        <w:t xml:space="preserve"> the function of the musculoskeletal system. The changes often occur through </w:t>
      </w:r>
      <w:r>
        <w:rPr>
          <w:rFonts w:ascii="Times New Roman" w:eastAsia="Times New Roman" w:hAnsi="Times New Roman" w:cs="Times New Roman"/>
          <w:sz w:val="24"/>
          <w:szCs w:val="24"/>
        </w:rPr>
        <w:t xml:space="preserve">genetic and </w:t>
      </w:r>
      <w:r w:rsidRPr="00D472C6">
        <w:rPr>
          <w:rFonts w:ascii="Times New Roman" w:eastAsia="Times New Roman" w:hAnsi="Times New Roman" w:cs="Times New Roman"/>
          <w:sz w:val="24"/>
          <w:szCs w:val="24"/>
        </w:rPr>
        <w:t xml:space="preserve">epigenetic alterations occurring in the </w:t>
      </w:r>
      <w:r>
        <w:rPr>
          <w:rFonts w:ascii="Times New Roman" w:eastAsia="Times New Roman" w:hAnsi="Times New Roman" w:cs="Times New Roman"/>
          <w:sz w:val="24"/>
          <w:szCs w:val="24"/>
        </w:rPr>
        <w:t xml:space="preserve">coding and </w:t>
      </w:r>
      <w:r w:rsidRPr="00D472C6">
        <w:rPr>
          <w:rFonts w:ascii="Times New Roman" w:eastAsia="Times New Roman" w:hAnsi="Times New Roman" w:cs="Times New Roman"/>
          <w:sz w:val="24"/>
          <w:szCs w:val="24"/>
        </w:rPr>
        <w:t>promoter regions of different genes</w:t>
      </w:r>
      <w:r>
        <w:rPr>
          <w:rFonts w:ascii="Times New Roman" w:eastAsia="Times New Roman" w:hAnsi="Times New Roman" w:cs="Times New Roman"/>
          <w:sz w:val="24"/>
          <w:szCs w:val="24"/>
        </w:rPr>
        <w:t>, respectively, and</w:t>
      </w:r>
      <w:r w:rsidRPr="00D472C6">
        <w:rPr>
          <w:rFonts w:ascii="Times New Roman" w:eastAsia="Times New Roman" w:hAnsi="Times New Roman" w:cs="Times New Roman"/>
          <w:sz w:val="24"/>
          <w:szCs w:val="24"/>
        </w:rPr>
        <w:t xml:space="preserve"> can </w:t>
      </w:r>
      <w:r>
        <w:rPr>
          <w:rFonts w:ascii="Times New Roman" w:eastAsia="Times New Roman" w:hAnsi="Times New Roman" w:cs="Times New Roman"/>
          <w:sz w:val="24"/>
          <w:szCs w:val="24"/>
        </w:rPr>
        <w:t>alter</w:t>
      </w:r>
      <w:r w:rsidRPr="00D472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(increase or decrease) </w:t>
      </w:r>
      <w:r w:rsidRPr="00D472C6">
        <w:rPr>
          <w:rFonts w:ascii="Times New Roman" w:eastAsia="Times New Roman" w:hAnsi="Times New Roman" w:cs="Times New Roman"/>
          <w:sz w:val="24"/>
          <w:szCs w:val="24"/>
        </w:rPr>
        <w:t xml:space="preserve">the expression of different genes. </w:t>
      </w:r>
      <w:r>
        <w:rPr>
          <w:rFonts w:ascii="Times New Roman" w:eastAsia="Times New Roman" w:hAnsi="Times New Roman" w:cs="Times New Roman"/>
          <w:sz w:val="24"/>
          <w:szCs w:val="24"/>
        </w:rPr>
        <w:t>Although several studies have analyzed genetic changes in response to short-term physical activity, the differences in gene expression associated with long-term physical activity as compared to physical inactivity (sedentary lifestyle) are poorly understood</w:t>
      </w:r>
      <w:r w:rsidRPr="00D472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This study aims to analyze gene expression network that is differentially expressed in physically active individuals compared to sedentary individuals, within a muscle cell line model.</w:t>
      </w:r>
    </w:p>
    <w:p w14:paraId="693ADE0F" w14:textId="77777777" w:rsidR="00D472C6" w:rsidRDefault="00D472C6" w:rsidP="001768C6">
      <w:pPr>
        <w:jc w:val="both"/>
        <w:rPr>
          <w:rFonts w:ascii="Times New Roman" w:eastAsia="Times New Roman" w:hAnsi="Times New Roman" w:cs="Times New Roman"/>
          <w:b/>
          <w:bCs/>
          <w:sz w:val="24"/>
          <w:szCs w:val="24"/>
        </w:rPr>
      </w:pPr>
    </w:p>
    <w:p w14:paraId="6A390E1E" w14:textId="0D821CB9" w:rsidR="00DE6857" w:rsidRPr="00D472C6" w:rsidRDefault="001F535F" w:rsidP="001768C6">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Introduction:</w:t>
      </w:r>
    </w:p>
    <w:p w14:paraId="1B051B3E" w14:textId="38592EE7" w:rsidR="001F535F" w:rsidRDefault="001F535F" w:rsidP="00CD6730">
      <w:pPr>
        <w:ind w:firstLine="720"/>
        <w:jc w:val="both"/>
        <w:rPr>
          <w:rFonts w:ascii="Times New Roman" w:eastAsia="Times New Roman" w:hAnsi="Times New Roman" w:cs="Times New Roman"/>
          <w:sz w:val="24"/>
          <w:szCs w:val="24"/>
        </w:rPr>
      </w:pPr>
      <w:r w:rsidRPr="00D472C6">
        <w:rPr>
          <w:rFonts w:ascii="Times New Roman" w:eastAsia="Times New Roman" w:hAnsi="Times New Roman" w:cs="Times New Roman"/>
          <w:sz w:val="24"/>
          <w:szCs w:val="24"/>
        </w:rPr>
        <w:t>Physical activity is proven to have a positive effect on both physical and mental health, making it an indicator of a healthy daily life (</w:t>
      </w:r>
      <w:r w:rsidRPr="00D472C6">
        <w:rPr>
          <w:rFonts w:ascii="Times New Roman" w:eastAsia="Times New Roman" w:hAnsi="Times New Roman" w:cs="Times New Roman"/>
          <w:color w:val="222222"/>
          <w:sz w:val="24"/>
          <w:szCs w:val="24"/>
        </w:rPr>
        <w:t>Kumar, 2017)</w:t>
      </w:r>
      <w:r w:rsidRPr="00D472C6">
        <w:rPr>
          <w:rFonts w:ascii="Times New Roman" w:eastAsia="Times New Roman" w:hAnsi="Times New Roman" w:cs="Times New Roman"/>
          <w:sz w:val="24"/>
          <w:szCs w:val="24"/>
        </w:rPr>
        <w:t xml:space="preserve">. </w:t>
      </w:r>
      <w:r w:rsidR="00ED204E">
        <w:rPr>
          <w:rFonts w:ascii="Times New Roman" w:eastAsia="Times New Roman" w:hAnsi="Times New Roman" w:cs="Times New Roman"/>
          <w:sz w:val="24"/>
          <w:szCs w:val="24"/>
        </w:rPr>
        <w:t>It</w:t>
      </w:r>
      <w:r w:rsidRPr="00D472C6">
        <w:rPr>
          <w:rFonts w:ascii="Times New Roman" w:eastAsia="Times New Roman" w:hAnsi="Times New Roman" w:cs="Times New Roman"/>
          <w:sz w:val="24"/>
          <w:szCs w:val="24"/>
        </w:rPr>
        <w:t xml:space="preserve"> has been shown to induce the expression of a wide range of genes</w:t>
      </w:r>
      <w:r>
        <w:rPr>
          <w:rFonts w:ascii="Times New Roman" w:eastAsia="Times New Roman" w:hAnsi="Times New Roman" w:cs="Times New Roman"/>
          <w:sz w:val="24"/>
          <w:szCs w:val="24"/>
        </w:rPr>
        <w:t>,</w:t>
      </w:r>
      <w:r w:rsidRPr="00D472C6">
        <w:rPr>
          <w:rFonts w:ascii="Times New Roman" w:eastAsia="Times New Roman" w:hAnsi="Times New Roman" w:cs="Times New Roman"/>
          <w:sz w:val="24"/>
          <w:szCs w:val="24"/>
        </w:rPr>
        <w:t xml:space="preserve"> which can alter the function of the musculoskeletal system. </w:t>
      </w:r>
      <w:r w:rsidR="00174C98">
        <w:rPr>
          <w:rFonts w:ascii="Times New Roman" w:eastAsia="Times New Roman" w:hAnsi="Times New Roman" w:cs="Times New Roman"/>
          <w:sz w:val="24"/>
          <w:szCs w:val="24"/>
        </w:rPr>
        <w:t>A</w:t>
      </w:r>
      <w:r w:rsidRPr="00D472C6">
        <w:rPr>
          <w:rFonts w:ascii="Times New Roman" w:eastAsia="Times New Roman" w:hAnsi="Times New Roman" w:cs="Times New Roman"/>
          <w:sz w:val="24"/>
          <w:szCs w:val="24"/>
        </w:rPr>
        <w:t>s an adaptation mechanism to endurance exercise, mitochondria number and size increase in skeletal muscle and it is regulated by PGC-1ɑ (Yan, 2012). Akt, GSK-3β, and mTOR serve as important indicators of muscle hypertrophy, following resistance training (Leger, 2006).</w:t>
      </w:r>
      <w:r w:rsidR="003216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Our previous research on transcriptomic datasets has shown the seven most differentially expressed genes (DEGs) among elite athletes and sedentary individuals (Table 1). </w:t>
      </w:r>
    </w:p>
    <w:tbl>
      <w:tblPr>
        <w:tblStyle w:val="TableGrid"/>
        <w:tblW w:w="9351" w:type="dxa"/>
        <w:tblLook w:val="04A0" w:firstRow="1" w:lastRow="0" w:firstColumn="1" w:lastColumn="0" w:noHBand="0" w:noVBand="1"/>
      </w:tblPr>
      <w:tblGrid>
        <w:gridCol w:w="530"/>
        <w:gridCol w:w="1885"/>
        <w:gridCol w:w="1763"/>
        <w:gridCol w:w="5173"/>
      </w:tblGrid>
      <w:tr w:rsidR="003216E9" w14:paraId="6F1E8018" w14:textId="77777777" w:rsidTr="00CE4DCF">
        <w:tc>
          <w:tcPr>
            <w:tcW w:w="530" w:type="dxa"/>
          </w:tcPr>
          <w:p w14:paraId="2DF2E427"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1885" w:type="dxa"/>
          </w:tcPr>
          <w:p w14:paraId="5A2782B5"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Gene</w:t>
            </w:r>
          </w:p>
        </w:tc>
        <w:tc>
          <w:tcPr>
            <w:tcW w:w="1763" w:type="dxa"/>
          </w:tcPr>
          <w:p w14:paraId="38CE5217"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Gene symbol</w:t>
            </w:r>
          </w:p>
        </w:tc>
        <w:tc>
          <w:tcPr>
            <w:tcW w:w="5173" w:type="dxa"/>
          </w:tcPr>
          <w:p w14:paraId="742CA0B7"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Function in human organism</w:t>
            </w:r>
          </w:p>
        </w:tc>
      </w:tr>
      <w:tr w:rsidR="003216E9" w14:paraId="3DC967AC" w14:textId="77777777" w:rsidTr="00CE4DCF">
        <w:tc>
          <w:tcPr>
            <w:tcW w:w="530" w:type="dxa"/>
          </w:tcPr>
          <w:p w14:paraId="0024FD0D"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885" w:type="dxa"/>
          </w:tcPr>
          <w:p w14:paraId="4C205AB7" w14:textId="60631E2E" w:rsidR="003216E9" w:rsidRPr="00A408EF" w:rsidRDefault="003216E9" w:rsidP="00A408EF">
            <w:pPr>
              <w:pStyle w:val="Default"/>
              <w:jc w:val="both"/>
              <w:rPr>
                <w:sz w:val="23"/>
                <w:szCs w:val="23"/>
              </w:rPr>
            </w:pPr>
            <w:r>
              <w:rPr>
                <w:sz w:val="23"/>
                <w:szCs w:val="23"/>
              </w:rPr>
              <w:t xml:space="preserve">Activating Transcription Factor 3 </w:t>
            </w:r>
          </w:p>
        </w:tc>
        <w:tc>
          <w:tcPr>
            <w:tcW w:w="1763" w:type="dxa"/>
          </w:tcPr>
          <w:p w14:paraId="1045050F"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ATF3</w:t>
            </w:r>
          </w:p>
        </w:tc>
        <w:tc>
          <w:tcPr>
            <w:tcW w:w="5173" w:type="dxa"/>
          </w:tcPr>
          <w:p w14:paraId="214060AC" w14:textId="3BA94E00"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Modulation of homeostatic response to stress signals in skeletal muscle after acute exercise (Verdejo et al., 2018)</w:t>
            </w:r>
          </w:p>
        </w:tc>
      </w:tr>
      <w:tr w:rsidR="003216E9" w14:paraId="0E380D8A" w14:textId="77777777" w:rsidTr="00CE4DCF">
        <w:tc>
          <w:tcPr>
            <w:tcW w:w="530" w:type="dxa"/>
          </w:tcPr>
          <w:p w14:paraId="729B0C5F"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885" w:type="dxa"/>
          </w:tcPr>
          <w:p w14:paraId="41367F04"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MYC Proto-Oncogene</w:t>
            </w:r>
          </w:p>
        </w:tc>
        <w:tc>
          <w:tcPr>
            <w:tcW w:w="1763" w:type="dxa"/>
          </w:tcPr>
          <w:p w14:paraId="62B38282" w14:textId="77777777" w:rsidR="003216E9" w:rsidRPr="00AD4FBA" w:rsidRDefault="003216E9" w:rsidP="000C5AA8">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MYC</w:t>
            </w:r>
          </w:p>
        </w:tc>
        <w:tc>
          <w:tcPr>
            <w:tcW w:w="5173" w:type="dxa"/>
          </w:tcPr>
          <w:p w14:paraId="4B22B9A0" w14:textId="71E624DD"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Regulation of skeletal muscle protein synthesis (Edman e</w:t>
            </w:r>
            <w:r w:rsidR="003B7B57">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al., 2024)</w:t>
            </w:r>
          </w:p>
        </w:tc>
      </w:tr>
      <w:tr w:rsidR="003216E9" w14:paraId="66D961C9" w14:textId="77777777" w:rsidTr="00CE4DCF">
        <w:tc>
          <w:tcPr>
            <w:tcW w:w="530" w:type="dxa"/>
          </w:tcPr>
          <w:p w14:paraId="176C1584"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885" w:type="dxa"/>
          </w:tcPr>
          <w:p w14:paraId="28822D24" w14:textId="77777777" w:rsidR="003216E9" w:rsidRDefault="003216E9" w:rsidP="000C5AA8">
            <w:pPr>
              <w:jc w:val="both"/>
              <w:rPr>
                <w:rFonts w:ascii="Times New Roman" w:eastAsia="Times New Roman" w:hAnsi="Times New Roman" w:cs="Times New Roman"/>
                <w:sz w:val="24"/>
                <w:szCs w:val="24"/>
              </w:rPr>
            </w:pPr>
            <w:r w:rsidRPr="007802C0">
              <w:rPr>
                <w:rFonts w:ascii="Times New Roman" w:eastAsia="Times New Roman" w:hAnsi="Times New Roman" w:cs="Times New Roman"/>
                <w:sz w:val="24"/>
                <w:szCs w:val="24"/>
              </w:rPr>
              <w:t>Nuclear Factor, Interleukin 3 Regulated</w:t>
            </w:r>
          </w:p>
        </w:tc>
        <w:tc>
          <w:tcPr>
            <w:tcW w:w="1763" w:type="dxa"/>
          </w:tcPr>
          <w:p w14:paraId="250A7CCC"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NFIL3</w:t>
            </w:r>
          </w:p>
        </w:tc>
        <w:tc>
          <w:tcPr>
            <w:tcW w:w="5173" w:type="dxa"/>
          </w:tcPr>
          <w:p w14:paraId="3D1196F7"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transcriptional regulation of several gene families involved in circadian physiology of skeletal muscle (Martin et al., 2025)</w:t>
            </w:r>
          </w:p>
        </w:tc>
      </w:tr>
      <w:tr w:rsidR="003216E9" w14:paraId="61681F47" w14:textId="77777777" w:rsidTr="00CE4DCF">
        <w:tc>
          <w:tcPr>
            <w:tcW w:w="530" w:type="dxa"/>
          </w:tcPr>
          <w:p w14:paraId="3C8956FA"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885" w:type="dxa"/>
          </w:tcPr>
          <w:p w14:paraId="0B0A1649" w14:textId="25212334" w:rsidR="003216E9" w:rsidRPr="003B7B57" w:rsidRDefault="003216E9" w:rsidP="003B7B57">
            <w:pPr>
              <w:pStyle w:val="Default"/>
              <w:jc w:val="both"/>
              <w:rPr>
                <w:sz w:val="23"/>
                <w:szCs w:val="23"/>
              </w:rPr>
            </w:pPr>
            <w:r>
              <w:rPr>
                <w:sz w:val="23"/>
                <w:szCs w:val="23"/>
              </w:rPr>
              <w:t>Nuclear Receptor Subfamily 4, Group A, member 2</w:t>
            </w:r>
          </w:p>
        </w:tc>
        <w:tc>
          <w:tcPr>
            <w:tcW w:w="1763" w:type="dxa"/>
          </w:tcPr>
          <w:p w14:paraId="1D05A299" w14:textId="77777777" w:rsidR="003216E9" w:rsidRDefault="003216E9" w:rsidP="000C5AA8">
            <w:pPr>
              <w:jc w:val="both"/>
              <w:rPr>
                <w:rFonts w:ascii="Times New Roman" w:eastAsia="Times New Roman" w:hAnsi="Times New Roman" w:cs="Times New Roman"/>
                <w:sz w:val="24"/>
                <w:szCs w:val="24"/>
              </w:rPr>
            </w:pPr>
            <w:r w:rsidRPr="00125B64">
              <w:rPr>
                <w:rFonts w:ascii="Times New Roman" w:eastAsia="Times New Roman" w:hAnsi="Times New Roman" w:cs="Times New Roman"/>
                <w:sz w:val="24"/>
                <w:szCs w:val="24"/>
              </w:rPr>
              <w:t>NR4A2</w:t>
            </w:r>
          </w:p>
        </w:tc>
        <w:tc>
          <w:tcPr>
            <w:tcW w:w="5173" w:type="dxa"/>
          </w:tcPr>
          <w:p w14:paraId="124E5038" w14:textId="6BF689B0"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Involvement in mitochondrial biogenesis and function (Mok et al., 2024) </w:t>
            </w:r>
          </w:p>
        </w:tc>
      </w:tr>
      <w:tr w:rsidR="003216E9" w14:paraId="206B15C5" w14:textId="77777777" w:rsidTr="00CE4DCF">
        <w:tc>
          <w:tcPr>
            <w:tcW w:w="530" w:type="dxa"/>
          </w:tcPr>
          <w:p w14:paraId="7284C3B4"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885" w:type="dxa"/>
          </w:tcPr>
          <w:p w14:paraId="4E6C5BA9" w14:textId="5726698B" w:rsidR="003216E9" w:rsidRPr="00980794" w:rsidRDefault="003216E9" w:rsidP="00980794">
            <w:pPr>
              <w:pStyle w:val="Default"/>
              <w:jc w:val="both"/>
              <w:rPr>
                <w:sz w:val="23"/>
                <w:szCs w:val="23"/>
              </w:rPr>
            </w:pPr>
            <w:r>
              <w:rPr>
                <w:sz w:val="23"/>
                <w:szCs w:val="23"/>
              </w:rPr>
              <w:t>Nuclear Receptor Subfamily 4, Group A, member 3</w:t>
            </w:r>
          </w:p>
        </w:tc>
        <w:tc>
          <w:tcPr>
            <w:tcW w:w="1763" w:type="dxa"/>
          </w:tcPr>
          <w:p w14:paraId="2E0546F3" w14:textId="77777777" w:rsidR="003216E9" w:rsidRDefault="003216E9" w:rsidP="000C5AA8">
            <w:pPr>
              <w:jc w:val="both"/>
              <w:rPr>
                <w:rFonts w:ascii="Times New Roman" w:eastAsia="Times New Roman" w:hAnsi="Times New Roman" w:cs="Times New Roman"/>
                <w:sz w:val="24"/>
                <w:szCs w:val="24"/>
              </w:rPr>
            </w:pPr>
            <w:r w:rsidRPr="00125B64">
              <w:rPr>
                <w:rFonts w:ascii="Times New Roman" w:eastAsia="Times New Roman" w:hAnsi="Times New Roman" w:cs="Times New Roman"/>
                <w:sz w:val="24"/>
                <w:szCs w:val="24"/>
              </w:rPr>
              <w:t>NR4A</w:t>
            </w:r>
            <w:r>
              <w:rPr>
                <w:rFonts w:ascii="Times New Roman" w:eastAsia="Times New Roman" w:hAnsi="Times New Roman" w:cs="Times New Roman"/>
                <w:sz w:val="24"/>
                <w:szCs w:val="24"/>
              </w:rPr>
              <w:t>3</w:t>
            </w:r>
          </w:p>
        </w:tc>
        <w:tc>
          <w:tcPr>
            <w:tcW w:w="5173" w:type="dxa"/>
          </w:tcPr>
          <w:p w14:paraId="0B824A5A"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Regulation of glucose metabolism and protein synthesis in skeletal muscle (Smith et al., 2025)</w:t>
            </w:r>
          </w:p>
        </w:tc>
      </w:tr>
      <w:tr w:rsidR="003216E9" w14:paraId="69CB95F4" w14:textId="77777777" w:rsidTr="00CE4DCF">
        <w:tc>
          <w:tcPr>
            <w:tcW w:w="530" w:type="dxa"/>
          </w:tcPr>
          <w:p w14:paraId="472EED73"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885" w:type="dxa"/>
          </w:tcPr>
          <w:p w14:paraId="6E58282C" w14:textId="77777777" w:rsidR="003216E9" w:rsidRDefault="003216E9" w:rsidP="000C5AA8">
            <w:pPr>
              <w:jc w:val="both"/>
              <w:rPr>
                <w:rFonts w:ascii="Times New Roman" w:eastAsia="Times New Roman" w:hAnsi="Times New Roman" w:cs="Times New Roman"/>
                <w:sz w:val="24"/>
                <w:szCs w:val="24"/>
              </w:rPr>
            </w:pPr>
            <w:r w:rsidRPr="00BF5005">
              <w:rPr>
                <w:rFonts w:ascii="Times New Roman" w:eastAsia="Times New Roman" w:hAnsi="Times New Roman" w:cs="Times New Roman"/>
                <w:sz w:val="24"/>
                <w:szCs w:val="24"/>
              </w:rPr>
              <w:t>Solute Carrier Family 2 Member 3</w:t>
            </w:r>
            <w:r>
              <w:rPr>
                <w:rFonts w:ascii="Times New Roman" w:eastAsia="Times New Roman" w:hAnsi="Times New Roman" w:cs="Times New Roman"/>
                <w:sz w:val="24"/>
                <w:szCs w:val="24"/>
              </w:rPr>
              <w:t>/GLUT3</w:t>
            </w:r>
          </w:p>
        </w:tc>
        <w:tc>
          <w:tcPr>
            <w:tcW w:w="1763" w:type="dxa"/>
          </w:tcPr>
          <w:p w14:paraId="470A0031" w14:textId="77777777" w:rsidR="003216E9" w:rsidRDefault="003216E9" w:rsidP="000C5AA8">
            <w:pPr>
              <w:jc w:val="both"/>
              <w:rPr>
                <w:rFonts w:ascii="Times New Roman" w:eastAsia="Times New Roman" w:hAnsi="Times New Roman" w:cs="Times New Roman"/>
                <w:sz w:val="24"/>
                <w:szCs w:val="24"/>
              </w:rPr>
            </w:pPr>
            <w:r w:rsidRPr="00BF5005">
              <w:rPr>
                <w:rFonts w:ascii="Times New Roman" w:eastAsia="Times New Roman" w:hAnsi="Times New Roman" w:cs="Times New Roman"/>
                <w:sz w:val="24"/>
                <w:szCs w:val="24"/>
              </w:rPr>
              <w:t>SLC2A3</w:t>
            </w:r>
          </w:p>
        </w:tc>
        <w:tc>
          <w:tcPr>
            <w:tcW w:w="5173" w:type="dxa"/>
          </w:tcPr>
          <w:p w14:paraId="1AE8A340" w14:textId="4638B0FB"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Glucose uptake in neurons (Ziegler et al., 2020)</w:t>
            </w:r>
          </w:p>
        </w:tc>
      </w:tr>
      <w:tr w:rsidR="003216E9" w14:paraId="29A51133" w14:textId="77777777" w:rsidTr="00CE4DCF">
        <w:trPr>
          <w:trHeight w:val="841"/>
        </w:trPr>
        <w:tc>
          <w:tcPr>
            <w:tcW w:w="530" w:type="dxa"/>
          </w:tcPr>
          <w:p w14:paraId="4244AB53"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1885" w:type="dxa"/>
          </w:tcPr>
          <w:p w14:paraId="034AAAFC" w14:textId="0350518B" w:rsidR="003216E9" w:rsidRPr="003B7B57" w:rsidRDefault="003216E9" w:rsidP="003B7B57">
            <w:pPr>
              <w:pStyle w:val="Default"/>
              <w:jc w:val="both"/>
              <w:rPr>
                <w:sz w:val="23"/>
                <w:szCs w:val="23"/>
              </w:rPr>
            </w:pPr>
            <w:r>
              <w:rPr>
                <w:sz w:val="23"/>
                <w:szCs w:val="23"/>
              </w:rPr>
              <w:t xml:space="preserve">Suppressor of Cytokine Signaling 3 </w:t>
            </w:r>
          </w:p>
        </w:tc>
        <w:tc>
          <w:tcPr>
            <w:tcW w:w="1763" w:type="dxa"/>
          </w:tcPr>
          <w:p w14:paraId="628E332D" w14:textId="06272B7B"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SOCS3</w:t>
            </w:r>
          </w:p>
        </w:tc>
        <w:tc>
          <w:tcPr>
            <w:tcW w:w="5173" w:type="dxa"/>
          </w:tcPr>
          <w:p w14:paraId="479E941E" w14:textId="77777777" w:rsidR="003216E9" w:rsidRDefault="003216E9" w:rsidP="000C5AA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Mediates muscle atrophy through protein synthesis and degradation modulation (Ji., et al., 2022)</w:t>
            </w:r>
          </w:p>
        </w:tc>
      </w:tr>
    </w:tbl>
    <w:p w14:paraId="184DCDF1" w14:textId="11923EE9" w:rsidR="00A14F91" w:rsidRDefault="00A14F91" w:rsidP="00A14F9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 1. DEGs and their function</w:t>
      </w:r>
    </w:p>
    <w:p w14:paraId="3A56F31B" w14:textId="73F6E437" w:rsidR="001F535F" w:rsidRDefault="001F535F" w:rsidP="001F535F">
      <w:pPr>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Our</w:t>
      </w:r>
      <w:r w:rsidR="005E4029">
        <w:rPr>
          <w:rFonts w:ascii="Times New Roman" w:eastAsia="Times New Roman" w:hAnsi="Times New Roman" w:cs="Times New Roman"/>
          <w:sz w:val="24"/>
          <w:szCs w:val="24"/>
        </w:rPr>
        <w:t xml:space="preserve"> STRING</w:t>
      </w:r>
      <w:r>
        <w:rPr>
          <w:rFonts w:ascii="Times New Roman" w:eastAsia="Times New Roman" w:hAnsi="Times New Roman" w:cs="Times New Roman"/>
          <w:sz w:val="24"/>
          <w:szCs w:val="24"/>
        </w:rPr>
        <w:t xml:space="preserve"> analysis showed that the seven DEGs are inter-connected, with</w:t>
      </w:r>
      <w:r>
        <w:rPr>
          <w:rFonts w:ascii="Times New Roman" w:eastAsia="Times New Roman" w:hAnsi="Times New Roman" w:cs="Times New Roman"/>
          <w:sz w:val="24"/>
          <w:szCs w:val="24"/>
          <w:lang w:val="en-US"/>
        </w:rPr>
        <w:t xml:space="preserve"> ATF3 exhibiting the highest degree of connectivity to other genes and may be acting as the hub gene in the network (Figure 1). </w:t>
      </w:r>
    </w:p>
    <w:p w14:paraId="34B93411" w14:textId="77777777" w:rsidR="001F535F" w:rsidRPr="00A63E35" w:rsidRDefault="001F535F" w:rsidP="001F535F">
      <w:pPr>
        <w:ind w:firstLine="720"/>
        <w:jc w:val="both"/>
        <w:rPr>
          <w:rFonts w:ascii="Times New Roman" w:eastAsia="Times New Roman" w:hAnsi="Times New Roman" w:cs="Times New Roman"/>
          <w:sz w:val="24"/>
          <w:szCs w:val="24"/>
          <w:lang w:val="en-US"/>
        </w:rPr>
      </w:pPr>
    </w:p>
    <w:p w14:paraId="400F412C" w14:textId="77777777" w:rsidR="001F535F" w:rsidRPr="00D472C6" w:rsidRDefault="001F535F" w:rsidP="001F535F">
      <w:pPr>
        <w:ind w:firstLine="7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1060FA45" wp14:editId="30646FB5">
            <wp:extent cx="4141894" cy="2650490"/>
            <wp:effectExtent l="0" t="0" r="0" b="3810"/>
            <wp:docPr id="1408245212" name="Picture 2"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245212" name="Picture 2" descr="A diagram of a network&#10;&#10;AI-generated content may be incorrect."/>
                    <pic:cNvPicPr/>
                  </pic:nvPicPr>
                  <pic:blipFill rotWithShape="1">
                    <a:blip r:embed="rId5" cstate="print">
                      <a:extLst>
                        <a:ext uri="{28A0092B-C50C-407E-A947-70E740481C1C}">
                          <a14:useLocalDpi xmlns:a14="http://schemas.microsoft.com/office/drawing/2010/main" val="0"/>
                        </a:ext>
                      </a:extLst>
                    </a:blip>
                    <a:srcRect l="30314"/>
                    <a:stretch>
                      <a:fillRect/>
                    </a:stretch>
                  </pic:blipFill>
                  <pic:spPr bwMode="auto">
                    <a:xfrm>
                      <a:off x="0" y="0"/>
                      <a:ext cx="4141894" cy="2650490"/>
                    </a:xfrm>
                    <a:prstGeom prst="rect">
                      <a:avLst/>
                    </a:prstGeom>
                    <a:ln>
                      <a:noFill/>
                    </a:ln>
                    <a:extLst>
                      <a:ext uri="{53640926-AAD7-44D8-BBD7-CCE9431645EC}">
                        <a14:shadowObscured xmlns:a14="http://schemas.microsoft.com/office/drawing/2010/main"/>
                      </a:ext>
                    </a:extLst>
                  </pic:spPr>
                </pic:pic>
              </a:graphicData>
            </a:graphic>
          </wp:inline>
        </w:drawing>
      </w:r>
    </w:p>
    <w:p w14:paraId="27F4126C" w14:textId="600EBD69" w:rsidR="001F535F" w:rsidRPr="00521792" w:rsidRDefault="001F535F" w:rsidP="0052179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Figure 1. The protein-protein interaction network</w:t>
      </w:r>
      <w:r w:rsidR="00013EC2">
        <w:rPr>
          <w:rFonts w:ascii="Times New Roman" w:eastAsia="Times New Roman" w:hAnsi="Times New Roman" w:cs="Times New Roman"/>
          <w:sz w:val="24"/>
          <w:szCs w:val="24"/>
        </w:rPr>
        <w:t>.</w:t>
      </w:r>
    </w:p>
    <w:p w14:paraId="56B8F377" w14:textId="70BC24B1" w:rsidR="001F535F" w:rsidRPr="00CD7CA1" w:rsidRDefault="008424F7" w:rsidP="00CD7CA1">
      <w:pPr>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Since Denk and colleagues (2015) established tamoxifen as an agent that induces ATF3 upregulation, in this study it was</w:t>
      </w:r>
      <w:r w:rsidR="005A2832">
        <w:rPr>
          <w:rFonts w:ascii="Times New Roman" w:eastAsia="Times New Roman" w:hAnsi="Times New Roman" w:cs="Times New Roman"/>
          <w:sz w:val="24"/>
          <w:szCs w:val="24"/>
          <w:lang w:val="en-US"/>
        </w:rPr>
        <w:t xml:space="preserve"> used to alter ATF3 expression</w:t>
      </w:r>
      <w:r w:rsidR="00CD7CA1">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r w:rsidR="001F535F">
        <w:rPr>
          <w:rFonts w:ascii="Times New Roman" w:eastAsia="Times New Roman" w:hAnsi="Times New Roman" w:cs="Times New Roman"/>
          <w:sz w:val="24"/>
          <w:szCs w:val="24"/>
        </w:rPr>
        <w:t>The overall aim of the present study was to investigate the relationship between alterations in the mRNA expression of ATF3 and the six abovementioned genes in muscle cell line model.</w:t>
      </w:r>
    </w:p>
    <w:p w14:paraId="385851EE" w14:textId="77777777" w:rsidR="00D472C6" w:rsidRDefault="00D472C6" w:rsidP="001768C6">
      <w:pPr>
        <w:jc w:val="both"/>
        <w:rPr>
          <w:rFonts w:ascii="Times New Roman" w:eastAsia="Times New Roman" w:hAnsi="Times New Roman" w:cs="Times New Roman"/>
          <w:b/>
          <w:bCs/>
          <w:sz w:val="24"/>
          <w:szCs w:val="24"/>
        </w:rPr>
      </w:pPr>
    </w:p>
    <w:p w14:paraId="6A390E26" w14:textId="78B44F6F" w:rsidR="00DE6857" w:rsidRPr="00D472C6" w:rsidRDefault="00000000" w:rsidP="001768C6">
      <w:pPr>
        <w:jc w:val="both"/>
        <w:rPr>
          <w:rFonts w:ascii="Times New Roman" w:eastAsia="Times New Roman" w:hAnsi="Times New Roman" w:cs="Times New Roman"/>
          <w:b/>
          <w:bCs/>
          <w:sz w:val="24"/>
          <w:szCs w:val="24"/>
        </w:rPr>
      </w:pPr>
      <w:r w:rsidRPr="00D472C6">
        <w:rPr>
          <w:rFonts w:ascii="Times New Roman" w:eastAsia="Times New Roman" w:hAnsi="Times New Roman" w:cs="Times New Roman"/>
          <w:b/>
          <w:bCs/>
          <w:sz w:val="24"/>
          <w:szCs w:val="24"/>
        </w:rPr>
        <w:t>Methods:</w:t>
      </w:r>
    </w:p>
    <w:p w14:paraId="5EDCAD95" w14:textId="4BA96002" w:rsidR="00863A38" w:rsidRPr="002700AC" w:rsidRDefault="00282350" w:rsidP="001768C6">
      <w:pPr>
        <w:jc w:val="both"/>
        <w:rPr>
          <w:rFonts w:ascii="Times New Roman" w:eastAsia="Times New Roman" w:hAnsi="Times New Roman" w:cs="Times New Roman"/>
          <w:b/>
          <w:bCs/>
          <w:sz w:val="24"/>
          <w:szCs w:val="24"/>
        </w:rPr>
      </w:pPr>
      <w:r w:rsidRPr="002700AC">
        <w:rPr>
          <w:rFonts w:ascii="Times New Roman" w:eastAsia="Times New Roman" w:hAnsi="Times New Roman" w:cs="Times New Roman"/>
          <w:b/>
          <w:bCs/>
          <w:sz w:val="24"/>
          <w:szCs w:val="24"/>
        </w:rPr>
        <w:t>Cell line and culture</w:t>
      </w:r>
    </w:p>
    <w:p w14:paraId="0A777B62" w14:textId="70F4423C" w:rsidR="00374A59" w:rsidRDefault="00374A59" w:rsidP="00374A5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Human rhabdomyosarcoma (RD) cells were used as the model muscle cells in this study. RD cells are large, multinucleated, spindle-shaped cells (McAllister et al., 1969) and were isolated from an embryonic rhabdomyosarcoma of a 7-year-old female. RD cells are often utilized in rhabdomyosarcoma research (Hinson et al., 2013)</w:t>
      </w:r>
      <w:r>
        <w:rPr>
          <w:rFonts w:ascii="Times New Roman" w:eastAsia="Times New Roman" w:hAnsi="Times New Roman" w:cs="Times New Roman"/>
          <w:sz w:val="24"/>
          <w:szCs w:val="24"/>
          <w:lang w:val="en-US"/>
        </w:rPr>
        <w:t>, are a model for skeletal muscle research (Wu, 1993)</w:t>
      </w:r>
      <w:r>
        <w:rPr>
          <w:rFonts w:ascii="Times New Roman" w:eastAsia="Times New Roman" w:hAnsi="Times New Roman" w:cs="Times New Roman"/>
          <w:sz w:val="24"/>
          <w:szCs w:val="24"/>
        </w:rPr>
        <w:t xml:space="preserve"> and therefore, can bring valuable results as a skeletal muscle model to explore gene alterations.</w:t>
      </w:r>
    </w:p>
    <w:p w14:paraId="78BCBF93" w14:textId="448F83BD" w:rsidR="00282350" w:rsidRPr="008E03B3" w:rsidRDefault="00793FA8" w:rsidP="001768C6">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Human embryonal rhabdomyosarcoma RD cell line was obtained from </w:t>
      </w:r>
      <w:r w:rsidRPr="00793FA8">
        <w:rPr>
          <w:rFonts w:ascii="Times New Roman" w:eastAsia="Times New Roman" w:hAnsi="Times New Roman" w:cs="Times New Roman"/>
          <w:sz w:val="24"/>
          <w:szCs w:val="24"/>
        </w:rPr>
        <w:t>American Type Culture Collection</w:t>
      </w:r>
      <w:r>
        <w:rPr>
          <w:rFonts w:ascii="Times New Roman" w:eastAsia="Times New Roman" w:hAnsi="Times New Roman" w:cs="Times New Roman"/>
          <w:sz w:val="24"/>
          <w:szCs w:val="24"/>
        </w:rPr>
        <w:t xml:space="preserve"> (ATCC, </w:t>
      </w:r>
      <w:r w:rsidR="00F169AF" w:rsidRPr="00F169AF">
        <w:rPr>
          <w:rFonts w:ascii="Times New Roman" w:eastAsia="Times New Roman" w:hAnsi="Times New Roman" w:cs="Times New Roman"/>
          <w:sz w:val="24"/>
          <w:szCs w:val="24"/>
        </w:rPr>
        <w:t>Manassas</w:t>
      </w:r>
      <w:r w:rsidR="00F169A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VA, USA). The cell line was </w:t>
      </w:r>
      <w:r w:rsidR="0059180A">
        <w:rPr>
          <w:rFonts w:ascii="Times New Roman" w:eastAsia="Times New Roman" w:hAnsi="Times New Roman" w:cs="Times New Roman"/>
          <w:sz w:val="24"/>
          <w:szCs w:val="24"/>
        </w:rPr>
        <w:t xml:space="preserve">cultured in </w:t>
      </w:r>
      <w:r w:rsidR="0059180A" w:rsidRPr="0059180A">
        <w:rPr>
          <w:rFonts w:ascii="Times New Roman" w:eastAsia="Times New Roman" w:hAnsi="Times New Roman" w:cs="Times New Roman"/>
          <w:sz w:val="24"/>
          <w:szCs w:val="24"/>
        </w:rPr>
        <w:t>Dulbecco’s Modified Eagle Medium (DMEM</w:t>
      </w:r>
      <w:r w:rsidR="0059180A">
        <w:rPr>
          <w:rFonts w:ascii="Times New Roman" w:eastAsia="Times New Roman" w:hAnsi="Times New Roman" w:cs="Times New Roman"/>
          <w:sz w:val="24"/>
          <w:szCs w:val="24"/>
        </w:rPr>
        <w:t xml:space="preserve">, </w:t>
      </w:r>
      <w:r w:rsidR="006C14FF">
        <w:rPr>
          <w:rFonts w:ascii="Times New Roman" w:eastAsia="Times New Roman" w:hAnsi="Times New Roman" w:cs="Times New Roman"/>
          <w:sz w:val="24"/>
          <w:szCs w:val="24"/>
        </w:rPr>
        <w:t>Sigma</w:t>
      </w:r>
      <w:r w:rsidR="00F53699">
        <w:rPr>
          <w:rFonts w:ascii="Times New Roman" w:eastAsia="Times New Roman" w:hAnsi="Times New Roman" w:cs="Times New Roman"/>
          <w:sz w:val="24"/>
          <w:szCs w:val="24"/>
        </w:rPr>
        <w:t>-</w:t>
      </w:r>
      <w:r w:rsidR="006C14FF">
        <w:rPr>
          <w:rFonts w:ascii="Times New Roman" w:eastAsia="Times New Roman" w:hAnsi="Times New Roman" w:cs="Times New Roman"/>
          <w:sz w:val="24"/>
          <w:szCs w:val="24"/>
        </w:rPr>
        <w:t>Aldrich</w:t>
      </w:r>
      <w:r w:rsidR="00F169AF">
        <w:rPr>
          <w:rFonts w:ascii="Times New Roman" w:eastAsia="Times New Roman" w:hAnsi="Times New Roman" w:cs="Times New Roman"/>
          <w:sz w:val="24"/>
          <w:szCs w:val="24"/>
        </w:rPr>
        <w:t xml:space="preserve">, </w:t>
      </w:r>
      <w:r w:rsidR="00F53699" w:rsidRPr="00F53699">
        <w:rPr>
          <w:rFonts w:ascii="Times New Roman" w:eastAsia="Times New Roman" w:hAnsi="Times New Roman" w:cs="Times New Roman"/>
          <w:sz w:val="24"/>
          <w:szCs w:val="24"/>
        </w:rPr>
        <w:t>St. Louis, MO, USA</w:t>
      </w:r>
      <w:r w:rsidR="00F169AF">
        <w:rPr>
          <w:rFonts w:ascii="Times New Roman" w:eastAsia="Times New Roman" w:hAnsi="Times New Roman" w:cs="Times New Roman"/>
          <w:sz w:val="24"/>
          <w:szCs w:val="24"/>
        </w:rPr>
        <w:t>)</w:t>
      </w:r>
      <w:r w:rsidR="00F53699">
        <w:rPr>
          <w:rFonts w:ascii="Times New Roman" w:eastAsia="Times New Roman" w:hAnsi="Times New Roman" w:cs="Times New Roman"/>
          <w:sz w:val="24"/>
          <w:szCs w:val="24"/>
        </w:rPr>
        <w:t xml:space="preserve"> supplemented with 10% fetal bovine serum (FBS, </w:t>
      </w:r>
      <w:r w:rsidR="001910DF">
        <w:rPr>
          <w:rFonts w:ascii="Times New Roman" w:eastAsia="Times New Roman" w:hAnsi="Times New Roman" w:cs="Times New Roman"/>
          <w:sz w:val="24"/>
          <w:szCs w:val="24"/>
        </w:rPr>
        <w:t xml:space="preserve">Gibco, </w:t>
      </w:r>
      <w:proofErr w:type="spellStart"/>
      <w:r w:rsidR="001910DF">
        <w:rPr>
          <w:rFonts w:ascii="Times New Roman" w:eastAsia="Times New Roman" w:hAnsi="Times New Roman" w:cs="Times New Roman"/>
          <w:sz w:val="24"/>
          <w:szCs w:val="24"/>
        </w:rPr>
        <w:t>Thermo</w:t>
      </w:r>
      <w:proofErr w:type="spellEnd"/>
      <w:r w:rsidR="001910DF">
        <w:t xml:space="preserve"> </w:t>
      </w:r>
      <w:r w:rsidR="001910DF" w:rsidRPr="001910DF">
        <w:rPr>
          <w:rFonts w:ascii="Times New Roman" w:eastAsia="Times New Roman" w:hAnsi="Times New Roman" w:cs="Times New Roman"/>
          <w:sz w:val="24"/>
          <w:szCs w:val="24"/>
        </w:rPr>
        <w:t>Fisher Scientific</w:t>
      </w:r>
      <w:r w:rsidR="001910DF">
        <w:rPr>
          <w:rFonts w:ascii="Times New Roman" w:eastAsia="Times New Roman" w:hAnsi="Times New Roman" w:cs="Times New Roman"/>
          <w:sz w:val="24"/>
          <w:szCs w:val="24"/>
        </w:rPr>
        <w:t xml:space="preserve">, </w:t>
      </w:r>
      <w:r w:rsidR="001910DF" w:rsidRPr="001910DF">
        <w:rPr>
          <w:rFonts w:ascii="Times New Roman" w:eastAsia="Times New Roman" w:hAnsi="Times New Roman" w:cs="Times New Roman"/>
          <w:sz w:val="24"/>
          <w:szCs w:val="24"/>
        </w:rPr>
        <w:t>Waltham, MA, USA</w:t>
      </w:r>
      <w:r w:rsidR="00F53699">
        <w:rPr>
          <w:rFonts w:ascii="Times New Roman" w:eastAsia="Times New Roman" w:hAnsi="Times New Roman" w:cs="Times New Roman"/>
          <w:sz w:val="24"/>
          <w:szCs w:val="24"/>
        </w:rPr>
        <w:t>)</w:t>
      </w:r>
      <w:r w:rsidR="001910DF">
        <w:rPr>
          <w:rFonts w:ascii="Times New Roman" w:eastAsia="Times New Roman" w:hAnsi="Times New Roman" w:cs="Times New Roman"/>
          <w:sz w:val="24"/>
          <w:szCs w:val="24"/>
        </w:rPr>
        <w:t>, 1% Penicillin/Streptomycin solution (</w:t>
      </w:r>
      <w:r w:rsidR="001910DF" w:rsidRPr="001910DF">
        <w:rPr>
          <w:rFonts w:ascii="Times New Roman" w:eastAsia="Times New Roman" w:hAnsi="Times New Roman" w:cs="Times New Roman"/>
          <w:sz w:val="24"/>
          <w:szCs w:val="24"/>
        </w:rPr>
        <w:t xml:space="preserve">Sigma-Aldrich, </w:t>
      </w:r>
      <w:r w:rsidR="001910DF" w:rsidRPr="00F53699">
        <w:rPr>
          <w:rFonts w:ascii="Times New Roman" w:eastAsia="Times New Roman" w:hAnsi="Times New Roman" w:cs="Times New Roman"/>
          <w:sz w:val="24"/>
          <w:szCs w:val="24"/>
        </w:rPr>
        <w:t>St. Louis, MO, USA</w:t>
      </w:r>
      <w:r w:rsidR="001910DF">
        <w:rPr>
          <w:rFonts w:ascii="Times New Roman" w:eastAsia="Times New Roman" w:hAnsi="Times New Roman" w:cs="Times New Roman"/>
          <w:sz w:val="24"/>
          <w:szCs w:val="24"/>
        </w:rPr>
        <w:t>)</w:t>
      </w:r>
      <w:r w:rsidR="0059180A" w:rsidRPr="0059180A">
        <w:rPr>
          <w:rFonts w:ascii="Times New Roman" w:eastAsia="Times New Roman" w:hAnsi="Times New Roman" w:cs="Times New Roman"/>
          <w:sz w:val="24"/>
          <w:szCs w:val="24"/>
        </w:rPr>
        <w:t xml:space="preserve"> </w:t>
      </w:r>
      <w:r w:rsidR="0059180A">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 xml:space="preserve">maintained </w:t>
      </w:r>
      <w:r w:rsidR="0059180A">
        <w:rPr>
          <w:rFonts w:ascii="Times New Roman" w:eastAsia="Times New Roman" w:hAnsi="Times New Roman" w:cs="Times New Roman"/>
          <w:sz w:val="24"/>
          <w:szCs w:val="24"/>
        </w:rPr>
        <w:t>at 37</w:t>
      </w:r>
      <w:r w:rsidR="00FB3DB0">
        <w:rPr>
          <w:rFonts w:ascii="Times New Roman" w:eastAsia="Times New Roman" w:hAnsi="Times New Roman" w:cs="Times New Roman"/>
          <w:sz w:val="24"/>
          <w:szCs w:val="24"/>
        </w:rPr>
        <w:t>°</w:t>
      </w:r>
      <w:r w:rsidR="0059180A">
        <w:rPr>
          <w:rFonts w:ascii="Times New Roman" w:eastAsia="Times New Roman" w:hAnsi="Times New Roman" w:cs="Times New Roman"/>
          <w:sz w:val="24"/>
          <w:szCs w:val="24"/>
        </w:rPr>
        <w:t>C with 5% CO</w:t>
      </w:r>
      <w:r w:rsidR="0059180A" w:rsidRPr="00FB3DB0">
        <w:rPr>
          <w:rFonts w:ascii="Times New Roman" w:eastAsia="Times New Roman" w:hAnsi="Times New Roman" w:cs="Times New Roman"/>
          <w:sz w:val="24"/>
          <w:szCs w:val="24"/>
          <w:vertAlign w:val="subscript"/>
        </w:rPr>
        <w:t>2</w:t>
      </w:r>
      <w:r w:rsidR="0019027A">
        <w:rPr>
          <w:rFonts w:ascii="Times New Roman" w:eastAsia="Times New Roman" w:hAnsi="Times New Roman" w:cs="Times New Roman"/>
          <w:sz w:val="24"/>
          <w:szCs w:val="24"/>
        </w:rPr>
        <w:t xml:space="preserve"> in T-75 flask</w:t>
      </w:r>
      <w:r w:rsidR="00CA5563">
        <w:rPr>
          <w:rFonts w:ascii="Times New Roman" w:eastAsia="Times New Roman" w:hAnsi="Times New Roman" w:cs="Times New Roman"/>
          <w:sz w:val="24"/>
          <w:szCs w:val="24"/>
        </w:rPr>
        <w:t>.</w:t>
      </w:r>
      <w:r w:rsidR="00BF47E4">
        <w:rPr>
          <w:rFonts w:ascii="Times New Roman" w:eastAsia="Times New Roman" w:hAnsi="Times New Roman" w:cs="Times New Roman"/>
          <w:sz w:val="24"/>
          <w:szCs w:val="24"/>
        </w:rPr>
        <w:t xml:space="preserve"> </w:t>
      </w:r>
    </w:p>
    <w:p w14:paraId="5193E001" w14:textId="77777777" w:rsidR="007812B5" w:rsidRPr="00BF47E4" w:rsidRDefault="007812B5" w:rsidP="007812B5">
      <w:pPr>
        <w:jc w:val="both"/>
        <w:rPr>
          <w:rFonts w:ascii="Times New Roman" w:eastAsia="Times New Roman" w:hAnsi="Times New Roman" w:cs="Times New Roman"/>
          <w:b/>
          <w:bCs/>
          <w:sz w:val="24"/>
          <w:szCs w:val="24"/>
          <w:lang w:val="kk-KZ"/>
        </w:rPr>
      </w:pPr>
      <w:r w:rsidRPr="00BF47E4">
        <w:rPr>
          <w:rFonts w:ascii="Times New Roman" w:eastAsia="Times New Roman" w:hAnsi="Times New Roman" w:cs="Times New Roman"/>
          <w:b/>
          <w:bCs/>
          <w:sz w:val="24"/>
          <w:szCs w:val="24"/>
        </w:rPr>
        <w:lastRenderedPageBreak/>
        <w:t xml:space="preserve">Cell </w:t>
      </w:r>
      <w:r>
        <w:rPr>
          <w:rFonts w:ascii="Times New Roman" w:eastAsia="Times New Roman" w:hAnsi="Times New Roman" w:cs="Times New Roman"/>
          <w:b/>
          <w:bCs/>
          <w:sz w:val="24"/>
          <w:szCs w:val="24"/>
        </w:rPr>
        <w:t>harvesting</w:t>
      </w:r>
      <w:r w:rsidRPr="00BF47E4">
        <w:rPr>
          <w:rFonts w:ascii="Times New Roman" w:eastAsia="Times New Roman" w:hAnsi="Times New Roman" w:cs="Times New Roman"/>
          <w:b/>
          <w:bCs/>
          <w:sz w:val="24"/>
          <w:szCs w:val="24"/>
        </w:rPr>
        <w:t xml:space="preserve"> and</w:t>
      </w:r>
      <w:r>
        <w:rPr>
          <w:rFonts w:ascii="Times New Roman" w:eastAsia="Times New Roman" w:hAnsi="Times New Roman" w:cs="Times New Roman"/>
          <w:b/>
          <w:bCs/>
          <w:sz w:val="24"/>
          <w:szCs w:val="24"/>
        </w:rPr>
        <w:t xml:space="preserve"> tamoxifen</w:t>
      </w:r>
      <w:r w:rsidRPr="00BF47E4">
        <w:rPr>
          <w:rFonts w:ascii="Times New Roman" w:eastAsia="Times New Roman" w:hAnsi="Times New Roman" w:cs="Times New Roman"/>
          <w:b/>
          <w:bCs/>
          <w:sz w:val="24"/>
          <w:szCs w:val="24"/>
        </w:rPr>
        <w:t xml:space="preserve"> treatment</w:t>
      </w:r>
    </w:p>
    <w:p w14:paraId="31055C9B" w14:textId="475D310F" w:rsidR="007812B5" w:rsidRDefault="007812B5" w:rsidP="007812B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Cells were and harvested from the T-75 flasks by adding 3 mL of 1X phosphate-buffered saline (PBS, Gibco, </w:t>
      </w:r>
      <w:proofErr w:type="spellStart"/>
      <w:r>
        <w:rPr>
          <w:rFonts w:ascii="Times New Roman" w:eastAsia="Times New Roman" w:hAnsi="Times New Roman" w:cs="Times New Roman"/>
          <w:sz w:val="24"/>
          <w:szCs w:val="24"/>
          <w:lang w:val="en-US"/>
        </w:rPr>
        <w:t>Thermo</w:t>
      </w:r>
      <w:proofErr w:type="spellEnd"/>
      <w:r>
        <w:rPr>
          <w:rFonts w:ascii="Times New Roman" w:eastAsia="Times New Roman" w:hAnsi="Times New Roman" w:cs="Times New Roman"/>
          <w:sz w:val="24"/>
          <w:szCs w:val="24"/>
          <w:lang w:val="en-US"/>
        </w:rPr>
        <w:t xml:space="preserve"> Fisher Scientific) and 3 mL of 1X Trypsin-EDTA (Gibco, </w:t>
      </w:r>
      <w:proofErr w:type="spellStart"/>
      <w:r>
        <w:rPr>
          <w:rFonts w:ascii="Times New Roman" w:eastAsia="Times New Roman" w:hAnsi="Times New Roman" w:cs="Times New Roman"/>
          <w:sz w:val="24"/>
          <w:szCs w:val="24"/>
          <w:lang w:val="en-US"/>
        </w:rPr>
        <w:t>Thermo</w:t>
      </w:r>
      <w:proofErr w:type="spellEnd"/>
      <w:r>
        <w:rPr>
          <w:rFonts w:ascii="Times New Roman" w:eastAsia="Times New Roman" w:hAnsi="Times New Roman" w:cs="Times New Roman"/>
          <w:sz w:val="24"/>
          <w:szCs w:val="24"/>
          <w:lang w:val="en-US"/>
        </w:rPr>
        <w:t xml:space="preserve"> Fisher Scientific) to the T-75 flask and incubating at </w:t>
      </w:r>
      <w:r>
        <w:rPr>
          <w:rFonts w:ascii="Times New Roman" w:eastAsia="Times New Roman" w:hAnsi="Times New Roman" w:cs="Times New Roman"/>
          <w:sz w:val="24"/>
          <w:szCs w:val="24"/>
        </w:rPr>
        <w:t>37°C with 5% CO</w:t>
      </w:r>
      <w:r w:rsidRPr="00FB3DB0">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For neutralization of </w:t>
      </w:r>
      <w:r w:rsidR="004C3B2D">
        <w:rPr>
          <w:rFonts w:ascii="Times New Roman" w:eastAsia="Times New Roman" w:hAnsi="Times New Roman" w:cs="Times New Roman"/>
          <w:sz w:val="24"/>
          <w:szCs w:val="24"/>
        </w:rPr>
        <w:t>trypsin, 3</w:t>
      </w:r>
      <w:r>
        <w:rPr>
          <w:rFonts w:ascii="Times New Roman" w:eastAsia="Times New Roman" w:hAnsi="Times New Roman" w:cs="Times New Roman"/>
          <w:sz w:val="24"/>
          <w:szCs w:val="24"/>
        </w:rPr>
        <w:t xml:space="preserve"> mL of DMEM with 10% FBS (Sigma-Aldrich, </w:t>
      </w:r>
      <w:r w:rsidRPr="00F53699">
        <w:rPr>
          <w:rFonts w:ascii="Times New Roman" w:eastAsia="Times New Roman" w:hAnsi="Times New Roman" w:cs="Times New Roman"/>
          <w:sz w:val="24"/>
          <w:szCs w:val="24"/>
        </w:rPr>
        <w:t>St. Louis, MO, USA</w:t>
      </w:r>
      <w:r>
        <w:rPr>
          <w:rFonts w:ascii="Times New Roman" w:eastAsia="Times New Roman" w:hAnsi="Times New Roman" w:cs="Times New Roman"/>
          <w:sz w:val="24"/>
          <w:szCs w:val="24"/>
        </w:rPr>
        <w:t xml:space="preserve">) was added.  Subsequently, cells were sub-cultured in a 6-well plate. To induce changes in ATF3 expression, cells were treated with 20 </w:t>
      </w:r>
      <w:proofErr w:type="spellStart"/>
      <w:r w:rsidRPr="00842D1C">
        <w:rPr>
          <w:rFonts w:ascii="Times New Roman" w:eastAsia="Times New Roman" w:hAnsi="Times New Roman" w:cs="Times New Roman"/>
          <w:sz w:val="24"/>
          <w:szCs w:val="24"/>
        </w:rPr>
        <w:t>μM</w:t>
      </w:r>
      <w:proofErr w:type="spellEnd"/>
      <w:r>
        <w:rPr>
          <w:rFonts w:ascii="Times New Roman" w:eastAsia="Times New Roman" w:hAnsi="Times New Roman" w:cs="Times New Roman"/>
          <w:sz w:val="24"/>
          <w:szCs w:val="24"/>
        </w:rPr>
        <w:t xml:space="preserve"> of tamoxifen and assessed at two timepoints (24 hours and 48 hours). Here, </w:t>
      </w:r>
      <w:r w:rsidR="004C3B2D">
        <w:rPr>
          <w:rFonts w:ascii="Times New Roman" w:eastAsia="Times New Roman" w:hAnsi="Times New Roman" w:cs="Times New Roman"/>
          <w:sz w:val="24"/>
          <w:szCs w:val="24"/>
        </w:rPr>
        <w:t>cells treated</w:t>
      </w:r>
      <w:r>
        <w:rPr>
          <w:rFonts w:ascii="Times New Roman" w:eastAsia="Times New Roman" w:hAnsi="Times New Roman" w:cs="Times New Roman"/>
          <w:sz w:val="24"/>
          <w:szCs w:val="24"/>
        </w:rPr>
        <w:t xml:space="preserve"> with 2 mL of DMSO 1% + 2 mL of DMEM as a control. </w:t>
      </w:r>
    </w:p>
    <w:p w14:paraId="67CD284A" w14:textId="54982D05" w:rsidR="006B6D10" w:rsidRPr="006B6D10" w:rsidRDefault="006B6D10" w:rsidP="001768C6">
      <w:pPr>
        <w:jc w:val="both"/>
        <w:rPr>
          <w:rFonts w:ascii="Times New Roman" w:eastAsia="Times New Roman" w:hAnsi="Times New Roman" w:cs="Times New Roman"/>
          <w:b/>
          <w:bCs/>
          <w:sz w:val="24"/>
          <w:szCs w:val="24"/>
        </w:rPr>
      </w:pPr>
      <w:r w:rsidRPr="006B6D10">
        <w:rPr>
          <w:rFonts w:ascii="Times New Roman" w:eastAsia="Times New Roman" w:hAnsi="Times New Roman" w:cs="Times New Roman"/>
          <w:b/>
          <w:bCs/>
          <w:sz w:val="24"/>
          <w:szCs w:val="24"/>
        </w:rPr>
        <w:t>Morphological analysis</w:t>
      </w:r>
    </w:p>
    <w:p w14:paraId="26C0BEE6" w14:textId="60E602E3" w:rsidR="008E03B3" w:rsidRPr="008E03B3" w:rsidRDefault="00315B2F" w:rsidP="001768C6">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At each timepoint, cells were evaluated for morphological changes using inverted microscope (</w:t>
      </w:r>
      <w:r w:rsidRPr="00BF47E4">
        <w:rPr>
          <w:rFonts w:ascii="Times New Roman" w:eastAsia="Times New Roman" w:hAnsi="Times New Roman" w:cs="Times New Roman"/>
          <w:sz w:val="24"/>
          <w:szCs w:val="24"/>
        </w:rPr>
        <w:t>Carl Zeiss Microscopy</w:t>
      </w:r>
      <w:r w:rsidR="006B6D10">
        <w:rPr>
          <w:rFonts w:ascii="Times New Roman" w:eastAsia="Times New Roman" w:hAnsi="Times New Roman" w:cs="Times New Roman"/>
          <w:sz w:val="24"/>
          <w:szCs w:val="24"/>
        </w:rPr>
        <w:t>,</w:t>
      </w:r>
      <w:r w:rsidR="006B6D10" w:rsidRPr="006B6D10">
        <w:rPr>
          <w:rFonts w:ascii="Times New Roman" w:eastAsia="Times New Roman" w:hAnsi="Times New Roman" w:cs="Times New Roman"/>
          <w:sz w:val="24"/>
          <w:szCs w:val="24"/>
        </w:rPr>
        <w:t xml:space="preserve"> </w:t>
      </w:r>
      <w:r w:rsidR="006B6D10" w:rsidRPr="00BF47E4">
        <w:rPr>
          <w:rFonts w:ascii="Times New Roman" w:eastAsia="Times New Roman" w:hAnsi="Times New Roman" w:cs="Times New Roman"/>
          <w:sz w:val="24"/>
          <w:szCs w:val="24"/>
        </w:rPr>
        <w:t>GmbH, Germany</w:t>
      </w:r>
      <w:r>
        <w:rPr>
          <w:rFonts w:ascii="Times New Roman" w:eastAsia="Times New Roman" w:hAnsi="Times New Roman" w:cs="Times New Roman"/>
          <w:sz w:val="24"/>
          <w:szCs w:val="24"/>
        </w:rPr>
        <w:t>).</w:t>
      </w:r>
      <w:r w:rsidR="006B6D10">
        <w:rPr>
          <w:rFonts w:ascii="Times New Roman" w:eastAsia="Times New Roman" w:hAnsi="Times New Roman" w:cs="Times New Roman"/>
          <w:sz w:val="24"/>
          <w:szCs w:val="24"/>
        </w:rPr>
        <w:t xml:space="preserve"> </w:t>
      </w:r>
      <w:r w:rsidR="00865ECF">
        <w:rPr>
          <w:rFonts w:ascii="Times New Roman" w:eastAsia="Times New Roman" w:hAnsi="Times New Roman" w:cs="Times New Roman"/>
          <w:sz w:val="24"/>
          <w:szCs w:val="24"/>
        </w:rPr>
        <w:t xml:space="preserve">Snapshots of cells were </w:t>
      </w:r>
      <w:r w:rsidR="005625C1">
        <w:rPr>
          <w:rFonts w:ascii="Times New Roman" w:eastAsia="Times New Roman" w:hAnsi="Times New Roman" w:cs="Times New Roman"/>
          <w:sz w:val="24"/>
          <w:szCs w:val="24"/>
        </w:rPr>
        <w:t xml:space="preserve">recorded using ZEN 2.6 blue edition (Zeiss, Germany) at 24 hours and 48 hours. </w:t>
      </w:r>
      <w:r w:rsidR="003216B4">
        <w:rPr>
          <w:rFonts w:ascii="Times New Roman" w:eastAsia="Times New Roman" w:hAnsi="Times New Roman" w:cs="Times New Roman"/>
          <w:sz w:val="24"/>
          <w:szCs w:val="24"/>
        </w:rPr>
        <w:t>Qualitative morphological analysis was performed based on following characteristics: cell shape, size, density, detachment and apoptosis.</w:t>
      </w:r>
    </w:p>
    <w:p w14:paraId="78EC0F57" w14:textId="53FF662B" w:rsidR="00282350" w:rsidRDefault="001768C6" w:rsidP="001768C6">
      <w:pPr>
        <w:jc w:val="both"/>
        <w:rPr>
          <w:rFonts w:ascii="Times New Roman" w:eastAsia="Times New Roman" w:hAnsi="Times New Roman" w:cs="Times New Roman"/>
          <w:sz w:val="24"/>
          <w:szCs w:val="24"/>
        </w:rPr>
      </w:pPr>
      <w:r w:rsidRPr="00D472C6">
        <w:rPr>
          <w:rFonts w:ascii="Times New Roman" w:eastAsia="Times New Roman" w:hAnsi="Times New Roman" w:cs="Times New Roman"/>
          <w:b/>
          <w:bCs/>
          <w:sz w:val="24"/>
          <w:szCs w:val="24"/>
        </w:rPr>
        <w:t>RNA extraction</w:t>
      </w:r>
      <w:r w:rsidR="003D4F0C">
        <w:rPr>
          <w:rFonts w:ascii="Times New Roman" w:eastAsia="Times New Roman" w:hAnsi="Times New Roman" w:cs="Times New Roman"/>
          <w:b/>
          <w:bCs/>
          <w:sz w:val="24"/>
          <w:szCs w:val="24"/>
        </w:rPr>
        <w:t xml:space="preserve"> and</w:t>
      </w:r>
      <w:r w:rsidRPr="00D472C6">
        <w:rPr>
          <w:rFonts w:ascii="Times New Roman" w:eastAsia="Times New Roman" w:hAnsi="Times New Roman" w:cs="Times New Roman"/>
          <w:b/>
          <w:bCs/>
          <w:sz w:val="24"/>
          <w:szCs w:val="24"/>
        </w:rPr>
        <w:t xml:space="preserve"> cDNA conversio</w:t>
      </w:r>
      <w:r w:rsidR="003D4F0C">
        <w:rPr>
          <w:rFonts w:ascii="Times New Roman" w:eastAsia="Times New Roman" w:hAnsi="Times New Roman" w:cs="Times New Roman"/>
          <w:b/>
          <w:bCs/>
          <w:sz w:val="24"/>
          <w:szCs w:val="24"/>
        </w:rPr>
        <w:t>n</w:t>
      </w:r>
      <w:r w:rsidR="00863A38" w:rsidRPr="00D472C6">
        <w:rPr>
          <w:rFonts w:ascii="Times New Roman" w:eastAsia="Times New Roman" w:hAnsi="Times New Roman" w:cs="Times New Roman"/>
          <w:b/>
          <w:bCs/>
          <w:sz w:val="24"/>
          <w:szCs w:val="24"/>
        </w:rPr>
        <w:t xml:space="preserve">: </w:t>
      </w:r>
    </w:p>
    <w:p w14:paraId="43358621" w14:textId="1E0399EC" w:rsidR="007812B5" w:rsidRDefault="007812B5" w:rsidP="007812B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Pr="00D472C6">
        <w:rPr>
          <w:rFonts w:ascii="Times New Roman" w:eastAsia="Times New Roman" w:hAnsi="Times New Roman" w:cs="Times New Roman"/>
          <w:sz w:val="24"/>
          <w:szCs w:val="24"/>
        </w:rPr>
        <w:t xml:space="preserve">RNA </w:t>
      </w:r>
      <w:r>
        <w:rPr>
          <w:rFonts w:ascii="Times New Roman" w:eastAsia="Times New Roman" w:hAnsi="Times New Roman" w:cs="Times New Roman"/>
          <w:sz w:val="24"/>
          <w:szCs w:val="24"/>
        </w:rPr>
        <w:t xml:space="preserve">from tamoxifen-treated cells at 24 and 48 hours was extracted </w:t>
      </w:r>
      <w:r w:rsidRPr="00D472C6">
        <w:rPr>
          <w:rFonts w:ascii="Times New Roman" w:eastAsia="Times New Roman" w:hAnsi="Times New Roman" w:cs="Times New Roman"/>
          <w:sz w:val="24"/>
          <w:szCs w:val="24"/>
        </w:rPr>
        <w:t xml:space="preserve">using the </w:t>
      </w:r>
      <w:r w:rsidRPr="008B3841">
        <w:rPr>
          <w:rFonts w:ascii="Times New Roman" w:eastAsia="Times New Roman" w:hAnsi="Times New Roman" w:cs="Times New Roman"/>
          <w:sz w:val="24"/>
          <w:szCs w:val="24"/>
        </w:rPr>
        <w:t>Monarch</w:t>
      </w:r>
      <w:r w:rsidRPr="00FB3DB0">
        <w:rPr>
          <w:rFonts w:ascii="Times New Roman" w:eastAsia="Times New Roman" w:hAnsi="Times New Roman" w:cs="Times New Roman"/>
          <w:sz w:val="24"/>
          <w:szCs w:val="24"/>
          <w:vertAlign w:val="superscript"/>
        </w:rPr>
        <w:t>®</w:t>
      </w:r>
      <w:r w:rsidRPr="008B3841">
        <w:rPr>
          <w:rFonts w:ascii="Times New Roman" w:eastAsia="Times New Roman" w:hAnsi="Times New Roman" w:cs="Times New Roman"/>
          <w:sz w:val="24"/>
          <w:szCs w:val="24"/>
        </w:rPr>
        <w:t xml:space="preserve"> Total RNA Miniprep Kit </w:t>
      </w:r>
      <w:r w:rsidRPr="00D472C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New England Biolabs, </w:t>
      </w:r>
      <w:r w:rsidRPr="008B3841">
        <w:rPr>
          <w:rFonts w:ascii="Times New Roman" w:eastAsia="Times New Roman" w:hAnsi="Times New Roman" w:cs="Times New Roman"/>
          <w:sz w:val="24"/>
          <w:szCs w:val="24"/>
        </w:rPr>
        <w:t xml:space="preserve">Ipswich, </w:t>
      </w:r>
      <w:r>
        <w:rPr>
          <w:rFonts w:ascii="Times New Roman" w:eastAsia="Times New Roman" w:hAnsi="Times New Roman" w:cs="Times New Roman"/>
          <w:sz w:val="24"/>
          <w:szCs w:val="24"/>
        </w:rPr>
        <w:t>MA</w:t>
      </w:r>
      <w:r w:rsidRPr="008B3841">
        <w:rPr>
          <w:rFonts w:ascii="Times New Roman" w:eastAsia="Times New Roman" w:hAnsi="Times New Roman" w:cs="Times New Roman"/>
          <w:sz w:val="24"/>
          <w:szCs w:val="24"/>
        </w:rPr>
        <w:t>, U</w:t>
      </w:r>
      <w:r>
        <w:rPr>
          <w:rFonts w:ascii="Times New Roman" w:eastAsia="Times New Roman" w:hAnsi="Times New Roman" w:cs="Times New Roman"/>
          <w:sz w:val="24"/>
          <w:szCs w:val="24"/>
        </w:rPr>
        <w:t>S</w:t>
      </w:r>
      <w:r w:rsidRPr="00D472C6">
        <w:rPr>
          <w:rFonts w:ascii="Times New Roman" w:eastAsia="Times New Roman" w:hAnsi="Times New Roman" w:cs="Times New Roman"/>
          <w:sz w:val="24"/>
          <w:szCs w:val="24"/>
        </w:rPr>
        <w:t>), following the manufacturer’s instructions</w:t>
      </w:r>
      <w:r>
        <w:rPr>
          <w:rFonts w:ascii="Times New Roman" w:eastAsia="Times New Roman" w:hAnsi="Times New Roman" w:cs="Times New Roman"/>
          <w:sz w:val="24"/>
          <w:szCs w:val="24"/>
        </w:rPr>
        <w:t>.</w:t>
      </w:r>
      <w:r w:rsidRPr="00D472C6">
        <w:rPr>
          <w:rFonts w:ascii="Times New Roman" w:eastAsia="Times New Roman" w:hAnsi="Times New Roman" w:cs="Times New Roman"/>
          <w:sz w:val="24"/>
          <w:szCs w:val="24"/>
        </w:rPr>
        <w:t xml:space="preserve"> RNA </w:t>
      </w:r>
      <w:r>
        <w:rPr>
          <w:rFonts w:ascii="Times New Roman" w:eastAsia="Times New Roman" w:hAnsi="Times New Roman" w:cs="Times New Roman"/>
          <w:sz w:val="24"/>
          <w:szCs w:val="24"/>
        </w:rPr>
        <w:t>was</w:t>
      </w:r>
      <w:r w:rsidRPr="00D472C6">
        <w:rPr>
          <w:rFonts w:ascii="Times New Roman" w:eastAsia="Times New Roman" w:hAnsi="Times New Roman" w:cs="Times New Roman"/>
          <w:sz w:val="24"/>
          <w:szCs w:val="24"/>
        </w:rPr>
        <w:t xml:space="preserve"> converted to cDNA using</w:t>
      </w:r>
      <w:r>
        <w:rPr>
          <w:rFonts w:ascii="Times New Roman" w:eastAsia="Times New Roman" w:hAnsi="Times New Roman" w:cs="Times New Roman"/>
          <w:sz w:val="24"/>
          <w:szCs w:val="24"/>
        </w:rPr>
        <w:t xml:space="preserve"> </w:t>
      </w:r>
      <w:proofErr w:type="spellStart"/>
      <w:r w:rsidRPr="00473152">
        <w:rPr>
          <w:rFonts w:ascii="Times New Roman" w:eastAsia="Times New Roman" w:hAnsi="Times New Roman" w:cs="Times New Roman"/>
          <w:sz w:val="24"/>
          <w:szCs w:val="24"/>
        </w:rPr>
        <w:t>RevertAid</w:t>
      </w:r>
      <w:proofErr w:type="spellEnd"/>
      <w:r w:rsidRPr="00473152">
        <w:rPr>
          <w:rFonts w:ascii="Times New Roman" w:eastAsia="Times New Roman" w:hAnsi="Times New Roman" w:cs="Times New Roman"/>
          <w:sz w:val="24"/>
          <w:szCs w:val="24"/>
        </w:rPr>
        <w:t xml:space="preserve"> First Strand cDNA Synthesis Kit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Thermo</w:t>
      </w:r>
      <w:proofErr w:type="spellEnd"/>
      <w:r>
        <w:t xml:space="preserve"> </w:t>
      </w:r>
      <w:r w:rsidRPr="001910DF">
        <w:rPr>
          <w:rFonts w:ascii="Times New Roman" w:eastAsia="Times New Roman" w:hAnsi="Times New Roman" w:cs="Times New Roman"/>
          <w:sz w:val="24"/>
          <w:szCs w:val="24"/>
        </w:rPr>
        <w:t>Fisher Scientific</w:t>
      </w:r>
      <w:r>
        <w:rPr>
          <w:rFonts w:ascii="Times New Roman" w:eastAsia="Times New Roman" w:hAnsi="Times New Roman" w:cs="Times New Roman"/>
          <w:sz w:val="24"/>
          <w:szCs w:val="24"/>
        </w:rPr>
        <w:t>)</w:t>
      </w:r>
      <w:r w:rsidRPr="00D472C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RNA purity and integrity were determined using a Nanodrop ONEC (</w:t>
      </w:r>
      <w:proofErr w:type="spellStart"/>
      <w:r w:rsidRPr="007F4C4F">
        <w:rPr>
          <w:rFonts w:ascii="Times New Roman" w:eastAsia="Times New Roman" w:hAnsi="Times New Roman" w:cs="Times New Roman"/>
          <w:sz w:val="24"/>
          <w:szCs w:val="24"/>
        </w:rPr>
        <w:t>Thermo</w:t>
      </w:r>
      <w:proofErr w:type="spellEnd"/>
      <w:r w:rsidRPr="007F4C4F">
        <w:rPr>
          <w:rFonts w:ascii="Times New Roman" w:eastAsia="Times New Roman" w:hAnsi="Times New Roman" w:cs="Times New Roman"/>
          <w:sz w:val="24"/>
          <w:szCs w:val="24"/>
        </w:rPr>
        <w:t xml:space="preserve"> Scientific</w:t>
      </w:r>
      <w:r>
        <w:rPr>
          <w:rFonts w:ascii="Times New Roman" w:eastAsia="Times New Roman" w:hAnsi="Times New Roman" w:cs="Times New Roman"/>
          <w:sz w:val="24"/>
          <w:szCs w:val="24"/>
        </w:rPr>
        <w:t>).</w:t>
      </w:r>
    </w:p>
    <w:p w14:paraId="2511CE68" w14:textId="77777777" w:rsidR="007812B5" w:rsidRPr="00642CFD" w:rsidRDefault="007812B5" w:rsidP="007812B5">
      <w:pPr>
        <w:jc w:val="both"/>
        <w:rPr>
          <w:rFonts w:ascii="Times New Roman" w:eastAsia="Times New Roman" w:hAnsi="Times New Roman" w:cs="Times New Roman"/>
          <w:b/>
          <w:bCs/>
          <w:sz w:val="24"/>
          <w:szCs w:val="24"/>
        </w:rPr>
      </w:pPr>
      <w:r w:rsidRPr="00642CFD">
        <w:rPr>
          <w:rFonts w:ascii="Times New Roman" w:eastAsia="Times New Roman" w:hAnsi="Times New Roman" w:cs="Times New Roman"/>
          <w:b/>
          <w:bCs/>
          <w:sz w:val="24"/>
          <w:szCs w:val="24"/>
        </w:rPr>
        <w:t>R</w:t>
      </w:r>
      <w:r>
        <w:rPr>
          <w:rFonts w:ascii="Times New Roman" w:eastAsia="Times New Roman" w:hAnsi="Times New Roman" w:cs="Times New Roman"/>
          <w:b/>
          <w:bCs/>
          <w:sz w:val="24"/>
          <w:szCs w:val="24"/>
        </w:rPr>
        <w:t>eal Time-</w:t>
      </w:r>
      <w:r w:rsidRPr="00642CFD">
        <w:rPr>
          <w:rFonts w:ascii="Times New Roman" w:eastAsia="Times New Roman" w:hAnsi="Times New Roman" w:cs="Times New Roman"/>
          <w:b/>
          <w:bCs/>
          <w:sz w:val="24"/>
          <w:szCs w:val="24"/>
        </w:rPr>
        <w:t xml:space="preserve">qPCR </w:t>
      </w:r>
    </w:p>
    <w:p w14:paraId="3728318A" w14:textId="54615CA3" w:rsidR="007812B5" w:rsidRDefault="007812B5" w:rsidP="007812B5">
      <w:pPr>
        <w:jc w:val="both"/>
        <w:rPr>
          <w:rFonts w:ascii="Times New Roman" w:eastAsia="Times New Roman" w:hAnsi="Times New Roman" w:cs="Times New Roman"/>
          <w:sz w:val="24"/>
          <w:szCs w:val="24"/>
        </w:rPr>
      </w:pPr>
      <w:r w:rsidRPr="00D472C6">
        <w:rPr>
          <w:rFonts w:ascii="Times New Roman" w:eastAsia="Times New Roman" w:hAnsi="Times New Roman" w:cs="Times New Roman"/>
          <w:sz w:val="24"/>
          <w:szCs w:val="24"/>
        </w:rPr>
        <w:t xml:space="preserve">The cDNA </w:t>
      </w:r>
      <w:r>
        <w:rPr>
          <w:rFonts w:ascii="Times New Roman" w:eastAsia="Times New Roman" w:hAnsi="Times New Roman" w:cs="Times New Roman"/>
          <w:sz w:val="24"/>
          <w:szCs w:val="24"/>
        </w:rPr>
        <w:t xml:space="preserve">was utilized </w:t>
      </w:r>
      <w:r w:rsidRPr="00D472C6">
        <w:rPr>
          <w:rFonts w:ascii="Times New Roman" w:eastAsia="Times New Roman" w:hAnsi="Times New Roman" w:cs="Times New Roman"/>
          <w:sz w:val="24"/>
          <w:szCs w:val="24"/>
        </w:rPr>
        <w:t>in RT-</w:t>
      </w:r>
      <w:r>
        <w:rPr>
          <w:rFonts w:ascii="Times New Roman" w:eastAsia="Times New Roman" w:hAnsi="Times New Roman" w:cs="Times New Roman"/>
          <w:sz w:val="24"/>
          <w:szCs w:val="24"/>
        </w:rPr>
        <w:t>q</w:t>
      </w:r>
      <w:r w:rsidRPr="00D472C6">
        <w:rPr>
          <w:rFonts w:ascii="Times New Roman" w:eastAsia="Times New Roman" w:hAnsi="Times New Roman" w:cs="Times New Roman"/>
          <w:sz w:val="24"/>
          <w:szCs w:val="24"/>
        </w:rPr>
        <w:t>PCR</w:t>
      </w:r>
      <w:r>
        <w:rPr>
          <w:rFonts w:ascii="Times New Roman" w:eastAsia="Times New Roman" w:hAnsi="Times New Roman" w:cs="Times New Roman"/>
          <w:sz w:val="24"/>
          <w:szCs w:val="24"/>
        </w:rPr>
        <w:t xml:space="preserve"> (</w:t>
      </w:r>
      <w:proofErr w:type="spellStart"/>
      <w:r w:rsidRPr="00BE6172">
        <w:rPr>
          <w:rFonts w:ascii="Times New Roman" w:eastAsia="Times New Roman" w:hAnsi="Times New Roman" w:cs="Times New Roman"/>
          <w:sz w:val="24"/>
          <w:szCs w:val="24"/>
        </w:rPr>
        <w:t>QuantStudio</w:t>
      </w:r>
      <w:proofErr w:type="spellEnd"/>
      <w:r w:rsidRPr="00BE6172">
        <w:rPr>
          <w:rFonts w:ascii="Times New Roman" w:eastAsia="Times New Roman" w:hAnsi="Times New Roman" w:cs="Times New Roman"/>
          <w:sz w:val="24"/>
          <w:szCs w:val="24"/>
        </w:rPr>
        <w:t>™ 6 Flex</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Thermo</w:t>
      </w:r>
      <w:proofErr w:type="spellEnd"/>
      <w:r>
        <w:t xml:space="preserve"> </w:t>
      </w:r>
      <w:r w:rsidRPr="001910DF">
        <w:rPr>
          <w:rFonts w:ascii="Times New Roman" w:eastAsia="Times New Roman" w:hAnsi="Times New Roman" w:cs="Times New Roman"/>
          <w:sz w:val="24"/>
          <w:szCs w:val="24"/>
        </w:rPr>
        <w:t>Fisher Scientific</w:t>
      </w:r>
      <w:r>
        <w:rPr>
          <w:rFonts w:ascii="Times New Roman" w:eastAsia="Times New Roman" w:hAnsi="Times New Roman" w:cs="Times New Roman"/>
          <w:sz w:val="24"/>
          <w:szCs w:val="24"/>
        </w:rPr>
        <w:t xml:space="preserve">) experiments. Each PCR reaction mixture consisted of </w:t>
      </w:r>
      <w:r w:rsidRPr="00F43BEC">
        <w:rPr>
          <w:rFonts w:ascii="Times New Roman" w:eastAsia="Times New Roman" w:hAnsi="Times New Roman" w:cs="Times New Roman"/>
          <w:sz w:val="24"/>
          <w:szCs w:val="24"/>
        </w:rPr>
        <w:t>Maxima SYBR</w:t>
      </w:r>
      <w:r>
        <w:rPr>
          <w:rFonts w:ascii="Times New Roman" w:eastAsia="Times New Roman" w:hAnsi="Times New Roman" w:cs="Times New Roman"/>
          <w:sz w:val="24"/>
          <w:szCs w:val="24"/>
        </w:rPr>
        <w:t xml:space="preserve"> </w:t>
      </w:r>
      <w:r w:rsidRPr="00F43BEC">
        <w:rPr>
          <w:rFonts w:ascii="Times New Roman" w:eastAsia="Times New Roman" w:hAnsi="Times New Roman" w:cs="Times New Roman"/>
          <w:sz w:val="24"/>
          <w:szCs w:val="24"/>
        </w:rPr>
        <w:t>Green/ROX qPCR Master Mix</w:t>
      </w:r>
      <w:r>
        <w:rPr>
          <w:rFonts w:ascii="Times New Roman" w:eastAsia="Times New Roman" w:hAnsi="Times New Roman" w:cs="Times New Roman"/>
          <w:sz w:val="24"/>
          <w:szCs w:val="24"/>
        </w:rPr>
        <w:t xml:space="preserve"> 2X (</w:t>
      </w:r>
      <w:proofErr w:type="spellStart"/>
      <w:r>
        <w:rPr>
          <w:rFonts w:ascii="Times New Roman" w:eastAsia="Times New Roman" w:hAnsi="Times New Roman" w:cs="Times New Roman"/>
          <w:sz w:val="24"/>
          <w:szCs w:val="24"/>
        </w:rPr>
        <w:t>Thermo</w:t>
      </w:r>
      <w:proofErr w:type="spellEnd"/>
      <w:r>
        <w:t xml:space="preserve"> </w:t>
      </w:r>
      <w:r w:rsidRPr="001910DF">
        <w:rPr>
          <w:rFonts w:ascii="Times New Roman" w:eastAsia="Times New Roman" w:hAnsi="Times New Roman" w:cs="Times New Roman"/>
          <w:sz w:val="24"/>
          <w:szCs w:val="24"/>
        </w:rPr>
        <w:t>Fisher Scientific</w:t>
      </w:r>
      <w:r>
        <w:rPr>
          <w:rFonts w:ascii="Times New Roman" w:eastAsia="Times New Roman" w:hAnsi="Times New Roman" w:cs="Times New Roman"/>
          <w:sz w:val="24"/>
          <w:szCs w:val="24"/>
        </w:rPr>
        <w:t xml:space="preserve">) 4 </w:t>
      </w:r>
      <w:proofErr w:type="spellStart"/>
      <w:r w:rsidRPr="00842D1C">
        <w:rPr>
          <w:rFonts w:ascii="Times New Roman" w:eastAsia="Times New Roman" w:hAnsi="Times New Roman" w:cs="Times New Roman"/>
          <w:sz w:val="24"/>
          <w:szCs w:val="24"/>
        </w:rPr>
        <w:t>μ</w:t>
      </w:r>
      <w:r>
        <w:rPr>
          <w:rFonts w:ascii="Times New Roman" w:eastAsia="Times New Roman" w:hAnsi="Times New Roman" w:cs="Times New Roman"/>
          <w:sz w:val="24"/>
          <w:szCs w:val="24"/>
        </w:rPr>
        <w:t>L</w:t>
      </w:r>
      <w:proofErr w:type="spellEnd"/>
      <w:r>
        <w:rPr>
          <w:rFonts w:ascii="Times New Roman" w:eastAsia="Times New Roman" w:hAnsi="Times New Roman" w:cs="Times New Roman"/>
          <w:sz w:val="24"/>
          <w:szCs w:val="24"/>
        </w:rPr>
        <w:t xml:space="preserve">, Forward primer 0.5 </w:t>
      </w:r>
      <w:proofErr w:type="spellStart"/>
      <w:r w:rsidRPr="00842D1C">
        <w:rPr>
          <w:rFonts w:ascii="Times New Roman" w:eastAsia="Times New Roman" w:hAnsi="Times New Roman" w:cs="Times New Roman"/>
          <w:sz w:val="24"/>
          <w:szCs w:val="24"/>
        </w:rPr>
        <w:t>μ</w:t>
      </w:r>
      <w:r>
        <w:rPr>
          <w:rFonts w:ascii="Times New Roman" w:eastAsia="Times New Roman" w:hAnsi="Times New Roman" w:cs="Times New Roman"/>
          <w:sz w:val="24"/>
          <w:szCs w:val="24"/>
        </w:rPr>
        <w:t>L</w:t>
      </w:r>
      <w:proofErr w:type="spellEnd"/>
      <w:r>
        <w:rPr>
          <w:rFonts w:ascii="Times New Roman" w:eastAsia="Times New Roman" w:hAnsi="Times New Roman" w:cs="Times New Roman"/>
          <w:sz w:val="24"/>
          <w:szCs w:val="24"/>
        </w:rPr>
        <w:t xml:space="preserve">, Reverse primer 0.5 </w:t>
      </w:r>
      <w:proofErr w:type="spellStart"/>
      <w:r w:rsidRPr="00842D1C">
        <w:rPr>
          <w:rFonts w:ascii="Times New Roman" w:eastAsia="Times New Roman" w:hAnsi="Times New Roman" w:cs="Times New Roman"/>
          <w:sz w:val="24"/>
          <w:szCs w:val="24"/>
        </w:rPr>
        <w:t>μ</w:t>
      </w:r>
      <w:r>
        <w:rPr>
          <w:rFonts w:ascii="Times New Roman" w:eastAsia="Times New Roman" w:hAnsi="Times New Roman" w:cs="Times New Roman"/>
          <w:sz w:val="24"/>
          <w:szCs w:val="24"/>
        </w:rPr>
        <w:t>L</w:t>
      </w:r>
      <w:proofErr w:type="spellEnd"/>
      <w:r>
        <w:rPr>
          <w:rFonts w:ascii="Times New Roman" w:eastAsia="Times New Roman" w:hAnsi="Times New Roman" w:cs="Times New Roman"/>
          <w:sz w:val="24"/>
          <w:szCs w:val="24"/>
        </w:rPr>
        <w:t xml:space="preserve">, Template cDNA 1 </w:t>
      </w:r>
      <w:proofErr w:type="spellStart"/>
      <w:r w:rsidRPr="00842D1C">
        <w:rPr>
          <w:rFonts w:ascii="Times New Roman" w:eastAsia="Times New Roman" w:hAnsi="Times New Roman" w:cs="Times New Roman"/>
          <w:sz w:val="24"/>
          <w:szCs w:val="24"/>
        </w:rPr>
        <w:t>μ</w:t>
      </w:r>
      <w:r>
        <w:rPr>
          <w:rFonts w:ascii="Times New Roman" w:eastAsia="Times New Roman" w:hAnsi="Times New Roman" w:cs="Times New Roman"/>
          <w:sz w:val="24"/>
          <w:szCs w:val="24"/>
        </w:rPr>
        <w:t>L</w:t>
      </w:r>
      <w:proofErr w:type="spellEnd"/>
      <w:r>
        <w:rPr>
          <w:rFonts w:ascii="Times New Roman" w:eastAsia="Times New Roman" w:hAnsi="Times New Roman" w:cs="Times New Roman"/>
          <w:sz w:val="24"/>
          <w:szCs w:val="24"/>
        </w:rPr>
        <w:t xml:space="preserve"> and nuclease free-water 4 </w:t>
      </w:r>
      <w:proofErr w:type="spellStart"/>
      <w:r w:rsidRPr="00842D1C">
        <w:rPr>
          <w:rFonts w:ascii="Times New Roman" w:eastAsia="Times New Roman" w:hAnsi="Times New Roman" w:cs="Times New Roman"/>
          <w:sz w:val="24"/>
          <w:szCs w:val="24"/>
        </w:rPr>
        <w:t>μ</w:t>
      </w:r>
      <w:r>
        <w:rPr>
          <w:rFonts w:ascii="Times New Roman" w:eastAsia="Times New Roman" w:hAnsi="Times New Roman" w:cs="Times New Roman"/>
          <w:sz w:val="24"/>
          <w:szCs w:val="24"/>
        </w:rPr>
        <w:t>L</w:t>
      </w:r>
      <w:proofErr w:type="spellEnd"/>
      <w:r>
        <w:rPr>
          <w:rFonts w:ascii="Times New Roman" w:eastAsia="Times New Roman" w:hAnsi="Times New Roman" w:cs="Times New Roman"/>
          <w:sz w:val="24"/>
          <w:szCs w:val="24"/>
        </w:rPr>
        <w:t>. The concentrations of primers (Table 2) were less than 500 ng/</w:t>
      </w:r>
      <w:proofErr w:type="spellStart"/>
      <w:r w:rsidRPr="00842D1C">
        <w:rPr>
          <w:rFonts w:ascii="Times New Roman" w:eastAsia="Times New Roman" w:hAnsi="Times New Roman" w:cs="Times New Roman"/>
          <w:sz w:val="24"/>
          <w:szCs w:val="24"/>
        </w:rPr>
        <w:t>μ</w:t>
      </w:r>
      <w:r>
        <w:rPr>
          <w:rFonts w:ascii="Times New Roman" w:eastAsia="Times New Roman" w:hAnsi="Times New Roman" w:cs="Times New Roman"/>
          <w:sz w:val="24"/>
          <w:szCs w:val="24"/>
        </w:rPr>
        <w:t>L</w:t>
      </w:r>
      <w:proofErr w:type="spellEnd"/>
      <w:r>
        <w:rPr>
          <w:rFonts w:ascii="Times New Roman" w:eastAsia="Times New Roman" w:hAnsi="Times New Roman" w:cs="Times New Roman"/>
          <w:sz w:val="24"/>
          <w:szCs w:val="24"/>
        </w:rPr>
        <w:t xml:space="preserve"> and 300 </w:t>
      </w:r>
      <w:proofErr w:type="spellStart"/>
      <w:r>
        <w:rPr>
          <w:rFonts w:ascii="Times New Roman" w:eastAsia="Times New Roman" w:hAnsi="Times New Roman" w:cs="Times New Roman"/>
          <w:sz w:val="24"/>
          <w:szCs w:val="24"/>
        </w:rPr>
        <w:t>pmol</w:t>
      </w:r>
      <w:proofErr w:type="spellEnd"/>
      <w:r>
        <w:rPr>
          <w:rFonts w:ascii="Times New Roman" w:eastAsia="Times New Roman" w:hAnsi="Times New Roman" w:cs="Times New Roman"/>
          <w:sz w:val="24"/>
          <w:szCs w:val="24"/>
        </w:rPr>
        <w:t>/</w:t>
      </w:r>
      <w:r w:rsidRPr="00D9210B">
        <w:rPr>
          <w:rFonts w:ascii="Times New Roman" w:eastAsia="Times New Roman" w:hAnsi="Times New Roman" w:cs="Times New Roman"/>
          <w:sz w:val="24"/>
          <w:szCs w:val="24"/>
        </w:rPr>
        <w:t xml:space="preserve"> </w:t>
      </w:r>
      <w:proofErr w:type="spellStart"/>
      <w:r w:rsidRPr="00842D1C">
        <w:rPr>
          <w:rFonts w:ascii="Times New Roman" w:eastAsia="Times New Roman" w:hAnsi="Times New Roman" w:cs="Times New Roman"/>
          <w:sz w:val="24"/>
          <w:szCs w:val="24"/>
        </w:rPr>
        <w:t>μ</w:t>
      </w:r>
      <w:r>
        <w:rPr>
          <w:rFonts w:ascii="Times New Roman" w:eastAsia="Times New Roman" w:hAnsi="Times New Roman" w:cs="Times New Roman"/>
          <w:sz w:val="24"/>
          <w:szCs w:val="24"/>
        </w:rPr>
        <w:t>L</w:t>
      </w:r>
      <w:proofErr w:type="spellEnd"/>
      <w:r>
        <w:rPr>
          <w:rFonts w:ascii="Times New Roman" w:eastAsia="Times New Roman" w:hAnsi="Times New Roman" w:cs="Times New Roman"/>
          <w:sz w:val="24"/>
          <w:szCs w:val="24"/>
        </w:rPr>
        <w:t xml:space="preserve">, respectively. Gene-specific primers were obtained from Nazarbayev University (NU, Astana, Kazakhstan). Each PCR was performed using the following conditions: </w:t>
      </w:r>
      <w:r w:rsidR="00654B3E">
        <w:rPr>
          <w:rFonts w:ascii="Times New Roman" w:eastAsia="Times New Roman" w:hAnsi="Times New Roman" w:cs="Times New Roman"/>
          <w:sz w:val="24"/>
          <w:szCs w:val="24"/>
        </w:rPr>
        <w:t>2 minutes at 50° C, 10 minutes at 95° C, 15 seconds at 95° C, 1 minute at 60</w:t>
      </w:r>
      <w:r w:rsidR="0009395E">
        <w:rPr>
          <w:rFonts w:ascii="Times New Roman" w:eastAsia="Times New Roman" w:hAnsi="Times New Roman" w:cs="Times New Roman"/>
          <w:sz w:val="24"/>
          <w:szCs w:val="24"/>
        </w:rPr>
        <w:t>° C, 15 seconds at 95° C</w:t>
      </w:r>
      <w:r>
        <w:rPr>
          <w:rFonts w:ascii="Times New Roman" w:eastAsia="Times New Roman" w:hAnsi="Times New Roman" w:cs="Times New Roman"/>
          <w:sz w:val="24"/>
          <w:szCs w:val="24"/>
        </w:rPr>
        <w:t xml:space="preserve">. Each sample was analyzed in duplicate with non-template control (NTC). In short, </w:t>
      </w:r>
    </w:p>
    <w:p w14:paraId="1C015918" w14:textId="77777777" w:rsidR="007812B5" w:rsidRDefault="007812B5" w:rsidP="007812B5">
      <w:pPr>
        <w:jc w:val="both"/>
        <w:rPr>
          <w:rFonts w:ascii="Times New Roman" w:eastAsia="Times New Roman" w:hAnsi="Times New Roman" w:cs="Times New Roman"/>
          <w:sz w:val="24"/>
          <w:szCs w:val="24"/>
          <w:lang w:val="en-US"/>
        </w:rPr>
      </w:pPr>
    </w:p>
    <w:p w14:paraId="7AC3BF03" w14:textId="14AC2459" w:rsidR="007812B5" w:rsidRPr="00AD4FBA" w:rsidRDefault="007812B5" w:rsidP="007812B5">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Table 2. Gene-specific primers used in this study </w:t>
      </w:r>
    </w:p>
    <w:tbl>
      <w:tblPr>
        <w:tblStyle w:val="TableGrid"/>
        <w:tblW w:w="0" w:type="auto"/>
        <w:tblLook w:val="04A0" w:firstRow="1" w:lastRow="0" w:firstColumn="1" w:lastColumn="0" w:noHBand="0" w:noVBand="1"/>
      </w:tblPr>
      <w:tblGrid>
        <w:gridCol w:w="2263"/>
        <w:gridCol w:w="4820"/>
      </w:tblGrid>
      <w:tr w:rsidR="007812B5" w:rsidRPr="006B6D10" w14:paraId="66C92247" w14:textId="77777777" w:rsidTr="000C5AA8">
        <w:tc>
          <w:tcPr>
            <w:tcW w:w="2263" w:type="dxa"/>
          </w:tcPr>
          <w:p w14:paraId="4283D95D"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Primer</w:t>
            </w:r>
          </w:p>
        </w:tc>
        <w:tc>
          <w:tcPr>
            <w:tcW w:w="4820" w:type="dxa"/>
          </w:tcPr>
          <w:p w14:paraId="5736A79D"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Sequences</w:t>
            </w:r>
          </w:p>
        </w:tc>
      </w:tr>
      <w:tr w:rsidR="007812B5" w:rsidRPr="006B6D10" w14:paraId="0D23239B" w14:textId="77777777" w:rsidTr="000C5AA8">
        <w:tc>
          <w:tcPr>
            <w:tcW w:w="2263" w:type="dxa"/>
          </w:tcPr>
          <w:p w14:paraId="4D34DB61" w14:textId="77777777" w:rsidR="007812B5" w:rsidRPr="006B6D10" w:rsidRDefault="007812B5" w:rsidP="000C5AA8">
            <w:pPr>
              <w:jc w:val="both"/>
              <w:rPr>
                <w:rFonts w:ascii="Times New Roman" w:eastAsia="Times New Roman" w:hAnsi="Times New Roman" w:cs="Times New Roman"/>
                <w:sz w:val="24"/>
                <w:szCs w:val="24"/>
                <w:lang w:val="en-US"/>
              </w:rPr>
            </w:pPr>
            <w:r w:rsidRPr="006B6D10">
              <w:rPr>
                <w:rFonts w:ascii="Times New Roman" w:eastAsia="Times New Roman" w:hAnsi="Times New Roman" w:cs="Times New Roman"/>
                <w:sz w:val="24"/>
                <w:szCs w:val="24"/>
              </w:rPr>
              <w:t>ATF3</w:t>
            </w:r>
            <w:r w:rsidRPr="006B6D10">
              <w:rPr>
                <w:rFonts w:ascii="Times New Roman" w:eastAsia="Times New Roman" w:hAnsi="Times New Roman" w:cs="Times New Roman"/>
                <w:sz w:val="24"/>
                <w:szCs w:val="24"/>
                <w:lang w:val="ru-RU"/>
              </w:rPr>
              <w:t>-</w:t>
            </w:r>
            <w:r w:rsidRPr="006B6D10">
              <w:rPr>
                <w:rFonts w:ascii="Times New Roman" w:eastAsia="Times New Roman" w:hAnsi="Times New Roman" w:cs="Times New Roman"/>
                <w:sz w:val="24"/>
                <w:szCs w:val="24"/>
                <w:lang w:val="en-US"/>
              </w:rPr>
              <w:t>Forward</w:t>
            </w:r>
          </w:p>
        </w:tc>
        <w:tc>
          <w:tcPr>
            <w:tcW w:w="4820" w:type="dxa"/>
          </w:tcPr>
          <w:p w14:paraId="7FD0ED0E"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5’-CCTCTGCGCTGGAATCAGTC-3’</w:t>
            </w:r>
          </w:p>
        </w:tc>
      </w:tr>
      <w:tr w:rsidR="007812B5" w:rsidRPr="006B6D10" w14:paraId="69FE0931" w14:textId="77777777" w:rsidTr="000C5AA8">
        <w:tc>
          <w:tcPr>
            <w:tcW w:w="2263" w:type="dxa"/>
          </w:tcPr>
          <w:p w14:paraId="1819ABFB"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ATF3-Reverse</w:t>
            </w:r>
          </w:p>
        </w:tc>
        <w:tc>
          <w:tcPr>
            <w:tcW w:w="4820" w:type="dxa"/>
          </w:tcPr>
          <w:p w14:paraId="2BE77847"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3’-TTCTTTCTCGTCGCCTCTTTTT-5’</w:t>
            </w:r>
          </w:p>
        </w:tc>
      </w:tr>
      <w:tr w:rsidR="007812B5" w:rsidRPr="006B6D10" w14:paraId="3214361B" w14:textId="77777777" w:rsidTr="000C5AA8">
        <w:tc>
          <w:tcPr>
            <w:tcW w:w="2263" w:type="dxa"/>
          </w:tcPr>
          <w:p w14:paraId="51B38EFE"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MYC-Forward</w:t>
            </w:r>
          </w:p>
        </w:tc>
        <w:tc>
          <w:tcPr>
            <w:tcW w:w="4820" w:type="dxa"/>
          </w:tcPr>
          <w:p w14:paraId="70817937"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5’-GGCTCCTGGCAAAAGGTCA-3’</w:t>
            </w:r>
          </w:p>
        </w:tc>
      </w:tr>
      <w:tr w:rsidR="007812B5" w:rsidRPr="006B6D10" w14:paraId="7CEC2B6C" w14:textId="77777777" w:rsidTr="000C5AA8">
        <w:tc>
          <w:tcPr>
            <w:tcW w:w="2263" w:type="dxa"/>
          </w:tcPr>
          <w:p w14:paraId="4C6C7EB4"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MYC-Reverse</w:t>
            </w:r>
          </w:p>
        </w:tc>
        <w:tc>
          <w:tcPr>
            <w:tcW w:w="4820" w:type="dxa"/>
          </w:tcPr>
          <w:p w14:paraId="79459182"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3’-CTGCGTAGTTGTGCTGATGT-5’</w:t>
            </w:r>
          </w:p>
        </w:tc>
      </w:tr>
      <w:tr w:rsidR="007812B5" w:rsidRPr="006B6D10" w14:paraId="333FC79F" w14:textId="77777777" w:rsidTr="000C5AA8">
        <w:tc>
          <w:tcPr>
            <w:tcW w:w="2263" w:type="dxa"/>
          </w:tcPr>
          <w:p w14:paraId="0B4AD08A"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NFIL3-Forward</w:t>
            </w:r>
          </w:p>
        </w:tc>
        <w:tc>
          <w:tcPr>
            <w:tcW w:w="4820" w:type="dxa"/>
          </w:tcPr>
          <w:p w14:paraId="502EECD0"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5’-CTGCTTTAACGGAAGTGTCAGA-3’</w:t>
            </w:r>
          </w:p>
        </w:tc>
      </w:tr>
      <w:tr w:rsidR="007812B5" w:rsidRPr="006B6D10" w14:paraId="73277B70" w14:textId="77777777" w:rsidTr="000C5AA8">
        <w:tc>
          <w:tcPr>
            <w:tcW w:w="2263" w:type="dxa"/>
          </w:tcPr>
          <w:p w14:paraId="30D9F35B"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NFIL3-Reverse</w:t>
            </w:r>
          </w:p>
        </w:tc>
        <w:tc>
          <w:tcPr>
            <w:tcW w:w="4820" w:type="dxa"/>
          </w:tcPr>
          <w:p w14:paraId="3459C6AC"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3’-TTCCTCCGACATGCAGAAGAT-5’</w:t>
            </w:r>
          </w:p>
        </w:tc>
      </w:tr>
      <w:tr w:rsidR="007812B5" w:rsidRPr="006B6D10" w14:paraId="706DE81F" w14:textId="77777777" w:rsidTr="000C5AA8">
        <w:tc>
          <w:tcPr>
            <w:tcW w:w="2263" w:type="dxa"/>
          </w:tcPr>
          <w:p w14:paraId="4CB7786A"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NR4A2-Forward</w:t>
            </w:r>
          </w:p>
        </w:tc>
        <w:tc>
          <w:tcPr>
            <w:tcW w:w="4820" w:type="dxa"/>
          </w:tcPr>
          <w:p w14:paraId="35935698"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5’-GCACTCCGGGTCGGTTTAC-3’</w:t>
            </w:r>
          </w:p>
        </w:tc>
      </w:tr>
      <w:tr w:rsidR="007812B5" w:rsidRPr="006B6D10" w14:paraId="7B08174C" w14:textId="77777777" w:rsidTr="000C5AA8">
        <w:tc>
          <w:tcPr>
            <w:tcW w:w="2263" w:type="dxa"/>
          </w:tcPr>
          <w:p w14:paraId="436EE479"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NR4A2-Reverse</w:t>
            </w:r>
          </w:p>
        </w:tc>
        <w:tc>
          <w:tcPr>
            <w:tcW w:w="4820" w:type="dxa"/>
          </w:tcPr>
          <w:p w14:paraId="103FCF80"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3’-GCCACGTAGTTCTGGTGGAA-5’</w:t>
            </w:r>
          </w:p>
        </w:tc>
      </w:tr>
      <w:tr w:rsidR="007812B5" w:rsidRPr="006B6D10" w14:paraId="76078AA3" w14:textId="77777777" w:rsidTr="000C5AA8">
        <w:tc>
          <w:tcPr>
            <w:tcW w:w="2263" w:type="dxa"/>
          </w:tcPr>
          <w:p w14:paraId="0072A87D"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NR4A3-Forward</w:t>
            </w:r>
          </w:p>
        </w:tc>
        <w:tc>
          <w:tcPr>
            <w:tcW w:w="4820" w:type="dxa"/>
          </w:tcPr>
          <w:p w14:paraId="49B669D9"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5’-GGTCGTCTGCCTTCCAAAC-3’</w:t>
            </w:r>
          </w:p>
        </w:tc>
      </w:tr>
      <w:tr w:rsidR="007812B5" w:rsidRPr="006B6D10" w14:paraId="34C39A17" w14:textId="77777777" w:rsidTr="000C5AA8">
        <w:tc>
          <w:tcPr>
            <w:tcW w:w="2263" w:type="dxa"/>
          </w:tcPr>
          <w:p w14:paraId="1A5E8E98"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NR4A3-Reverse</w:t>
            </w:r>
          </w:p>
        </w:tc>
        <w:tc>
          <w:tcPr>
            <w:tcW w:w="4820" w:type="dxa"/>
          </w:tcPr>
          <w:p w14:paraId="38912EF7"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3’-GCTCGGACAAGGGCATTCA-5’</w:t>
            </w:r>
          </w:p>
        </w:tc>
      </w:tr>
      <w:tr w:rsidR="007812B5" w:rsidRPr="006B6D10" w14:paraId="418E6F18" w14:textId="77777777" w:rsidTr="000C5AA8">
        <w:tc>
          <w:tcPr>
            <w:tcW w:w="2263" w:type="dxa"/>
          </w:tcPr>
          <w:p w14:paraId="4EFB2E75"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lastRenderedPageBreak/>
              <w:t>SLC2A3-Forward</w:t>
            </w:r>
          </w:p>
        </w:tc>
        <w:tc>
          <w:tcPr>
            <w:tcW w:w="4820" w:type="dxa"/>
          </w:tcPr>
          <w:p w14:paraId="153230FF"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5’-GCTGGGCATCGTTGTTGGA</w:t>
            </w:r>
          </w:p>
        </w:tc>
      </w:tr>
      <w:tr w:rsidR="007812B5" w:rsidRPr="006B6D10" w14:paraId="11BA5EF2" w14:textId="77777777" w:rsidTr="000C5AA8">
        <w:tc>
          <w:tcPr>
            <w:tcW w:w="2263" w:type="dxa"/>
          </w:tcPr>
          <w:p w14:paraId="1048B800"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SLC2A3-Reverse</w:t>
            </w:r>
          </w:p>
        </w:tc>
        <w:tc>
          <w:tcPr>
            <w:tcW w:w="4820" w:type="dxa"/>
          </w:tcPr>
          <w:p w14:paraId="50C78807"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rPr>
              <w:t>3’-GCACTTTGTAGGATAGCAGGAAG-5’</w:t>
            </w:r>
          </w:p>
        </w:tc>
      </w:tr>
      <w:tr w:rsidR="007812B5" w:rsidRPr="006B6D10" w14:paraId="47B49053" w14:textId="77777777" w:rsidTr="000C5AA8">
        <w:tc>
          <w:tcPr>
            <w:tcW w:w="2263" w:type="dxa"/>
          </w:tcPr>
          <w:p w14:paraId="35D91AB1" w14:textId="77777777" w:rsidR="007812B5" w:rsidRPr="006B6D10" w:rsidRDefault="007812B5" w:rsidP="000C5AA8">
            <w:pPr>
              <w:jc w:val="both"/>
              <w:rPr>
                <w:rFonts w:ascii="Times New Roman" w:eastAsia="Times New Roman" w:hAnsi="Times New Roman" w:cs="Times New Roman"/>
                <w:sz w:val="24"/>
                <w:szCs w:val="24"/>
                <w:lang w:val="en-US"/>
              </w:rPr>
            </w:pPr>
            <w:r w:rsidRPr="006B6D10">
              <w:rPr>
                <w:rFonts w:ascii="Times New Roman" w:eastAsia="Times New Roman" w:hAnsi="Times New Roman" w:cs="Times New Roman"/>
                <w:sz w:val="24"/>
                <w:szCs w:val="24"/>
                <w:lang w:val="en-US"/>
              </w:rPr>
              <w:t>SOCS3-Forward</w:t>
            </w:r>
          </w:p>
        </w:tc>
        <w:tc>
          <w:tcPr>
            <w:tcW w:w="4820" w:type="dxa"/>
          </w:tcPr>
          <w:p w14:paraId="64E1DBA7"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lang w:val="en-US"/>
              </w:rPr>
              <w:t>5’-CCTGCGCCTCAAGACCTTC-3’</w:t>
            </w:r>
          </w:p>
        </w:tc>
      </w:tr>
      <w:tr w:rsidR="007812B5" w:rsidRPr="006B6D10" w14:paraId="58883206" w14:textId="77777777" w:rsidTr="000C5AA8">
        <w:tc>
          <w:tcPr>
            <w:tcW w:w="2263" w:type="dxa"/>
          </w:tcPr>
          <w:p w14:paraId="7511A740" w14:textId="77777777" w:rsidR="007812B5" w:rsidRPr="006B6D10" w:rsidRDefault="007812B5" w:rsidP="000C5AA8">
            <w:pPr>
              <w:jc w:val="both"/>
              <w:rPr>
                <w:rFonts w:ascii="Times New Roman" w:eastAsia="Times New Roman" w:hAnsi="Times New Roman" w:cs="Times New Roman"/>
                <w:sz w:val="24"/>
                <w:szCs w:val="24"/>
                <w:lang w:val="en-US"/>
              </w:rPr>
            </w:pPr>
            <w:r w:rsidRPr="006B6D10">
              <w:rPr>
                <w:rFonts w:ascii="Times New Roman" w:eastAsia="Times New Roman" w:hAnsi="Times New Roman" w:cs="Times New Roman"/>
                <w:sz w:val="24"/>
                <w:szCs w:val="24"/>
                <w:lang w:val="en-US"/>
              </w:rPr>
              <w:t>SOCS3-Reverse</w:t>
            </w:r>
          </w:p>
        </w:tc>
        <w:tc>
          <w:tcPr>
            <w:tcW w:w="4820" w:type="dxa"/>
          </w:tcPr>
          <w:p w14:paraId="414A400E"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lang w:val="en-US"/>
              </w:rPr>
              <w:t>3’-GTCACTGCGCTCCAGTAGAA-5’</w:t>
            </w:r>
          </w:p>
        </w:tc>
      </w:tr>
      <w:tr w:rsidR="007812B5" w:rsidRPr="006B6D10" w14:paraId="66629FDE" w14:textId="77777777" w:rsidTr="000C5AA8">
        <w:tc>
          <w:tcPr>
            <w:tcW w:w="2263" w:type="dxa"/>
          </w:tcPr>
          <w:p w14:paraId="7BF40151" w14:textId="77777777" w:rsidR="007812B5" w:rsidRPr="006B6D10" w:rsidRDefault="007812B5" w:rsidP="000C5AA8">
            <w:pPr>
              <w:jc w:val="both"/>
              <w:rPr>
                <w:rFonts w:ascii="Times New Roman" w:eastAsia="Times New Roman" w:hAnsi="Times New Roman" w:cs="Times New Roman"/>
                <w:sz w:val="24"/>
                <w:szCs w:val="24"/>
                <w:lang w:val="en-US"/>
              </w:rPr>
            </w:pPr>
            <w:r w:rsidRPr="006B6D10">
              <w:rPr>
                <w:rFonts w:ascii="Times New Roman" w:eastAsia="Times New Roman" w:hAnsi="Times New Roman" w:cs="Times New Roman"/>
                <w:sz w:val="24"/>
                <w:szCs w:val="24"/>
                <w:lang w:val="en-US"/>
              </w:rPr>
              <w:t>RPL13A-Forward</w:t>
            </w:r>
          </w:p>
        </w:tc>
        <w:tc>
          <w:tcPr>
            <w:tcW w:w="4820" w:type="dxa"/>
          </w:tcPr>
          <w:p w14:paraId="5AE38B44"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lang w:val="en-US"/>
              </w:rPr>
              <w:t>5’-CTCAAGGTGTTTGACGGCATCC-3’</w:t>
            </w:r>
          </w:p>
        </w:tc>
      </w:tr>
      <w:tr w:rsidR="007812B5" w:rsidRPr="006B6D10" w14:paraId="09F4DFD1" w14:textId="77777777" w:rsidTr="000C5AA8">
        <w:tc>
          <w:tcPr>
            <w:tcW w:w="2263" w:type="dxa"/>
          </w:tcPr>
          <w:p w14:paraId="709C04A0"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lang w:val="en-US"/>
              </w:rPr>
              <w:t>RPL13A- Reverse</w:t>
            </w:r>
          </w:p>
        </w:tc>
        <w:tc>
          <w:tcPr>
            <w:tcW w:w="4820" w:type="dxa"/>
          </w:tcPr>
          <w:p w14:paraId="2C6A6D6E" w14:textId="77777777" w:rsidR="007812B5" w:rsidRPr="006B6D10" w:rsidRDefault="007812B5" w:rsidP="000C5AA8">
            <w:pPr>
              <w:jc w:val="both"/>
              <w:rPr>
                <w:rFonts w:ascii="Times New Roman" w:eastAsia="Times New Roman" w:hAnsi="Times New Roman" w:cs="Times New Roman"/>
                <w:sz w:val="24"/>
                <w:szCs w:val="24"/>
              </w:rPr>
            </w:pPr>
            <w:r w:rsidRPr="006B6D10">
              <w:rPr>
                <w:rFonts w:ascii="Times New Roman" w:eastAsia="Times New Roman" w:hAnsi="Times New Roman" w:cs="Times New Roman"/>
                <w:sz w:val="24"/>
                <w:szCs w:val="24"/>
                <w:lang w:val="en-US"/>
              </w:rPr>
              <w:t>3’-TACTTCCAGCCAACCTCGTGAG-5’</w:t>
            </w:r>
          </w:p>
        </w:tc>
      </w:tr>
    </w:tbl>
    <w:p w14:paraId="123B1A03" w14:textId="77777777" w:rsidR="007812B5" w:rsidRPr="00D472C6" w:rsidRDefault="007812B5" w:rsidP="007812B5">
      <w:pPr>
        <w:jc w:val="both"/>
        <w:rPr>
          <w:rFonts w:ascii="Times New Roman" w:eastAsia="Times New Roman" w:hAnsi="Times New Roman" w:cs="Times New Roman"/>
          <w:sz w:val="24"/>
          <w:szCs w:val="24"/>
        </w:rPr>
      </w:pPr>
    </w:p>
    <w:p w14:paraId="0061AAB4" w14:textId="77777777" w:rsidR="007812B5" w:rsidRDefault="007812B5" w:rsidP="007812B5">
      <w:pPr>
        <w:jc w:val="both"/>
        <w:rPr>
          <w:rFonts w:ascii="Times New Roman" w:eastAsia="Times New Roman" w:hAnsi="Times New Roman" w:cs="Times New Roman"/>
          <w:sz w:val="24"/>
          <w:szCs w:val="24"/>
        </w:rPr>
      </w:pPr>
      <w:r w:rsidRPr="00D472C6">
        <w:rPr>
          <w:rFonts w:ascii="Times New Roman" w:eastAsia="Times New Roman" w:hAnsi="Times New Roman" w:cs="Times New Roman"/>
          <w:b/>
          <w:bCs/>
          <w:sz w:val="24"/>
          <w:szCs w:val="24"/>
        </w:rPr>
        <w:t>Statistical analysis</w:t>
      </w:r>
      <w:r w:rsidRPr="00D472C6">
        <w:rPr>
          <w:rFonts w:ascii="Times New Roman" w:eastAsia="Times New Roman" w:hAnsi="Times New Roman" w:cs="Times New Roman"/>
          <w:sz w:val="24"/>
          <w:szCs w:val="24"/>
        </w:rPr>
        <w:t xml:space="preserve">: </w:t>
      </w:r>
    </w:p>
    <w:p w14:paraId="3DDE650D" w14:textId="39BC5289" w:rsidR="007812B5" w:rsidRDefault="007812B5" w:rsidP="007812B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w:t>
      </w:r>
      <w:r w:rsidRPr="00D472C6">
        <w:rPr>
          <w:rFonts w:ascii="Times New Roman" w:eastAsia="Times New Roman" w:hAnsi="Times New Roman" w:cs="Times New Roman"/>
          <w:sz w:val="24"/>
          <w:szCs w:val="24"/>
        </w:rPr>
        <w:t>o identify the expression of shortlisted genes</w:t>
      </w:r>
      <w:r>
        <w:rPr>
          <w:rFonts w:ascii="Times New Roman" w:eastAsia="Times New Roman" w:hAnsi="Times New Roman" w:cs="Times New Roman"/>
          <w:sz w:val="24"/>
          <w:szCs w:val="24"/>
        </w:rPr>
        <w:t>,</w:t>
      </w:r>
      <w:r w:rsidRPr="00D472C6">
        <w:rPr>
          <w:rFonts w:ascii="Times New Roman" w:eastAsia="Times New Roman" w:hAnsi="Times New Roman" w:cs="Times New Roman"/>
          <w:sz w:val="24"/>
          <w:szCs w:val="24"/>
        </w:rPr>
        <w:t xml:space="preserve"> the Delta CT/fold change method</w:t>
      </w:r>
      <w:r w:rsidR="00AB2172">
        <w:rPr>
          <w:rFonts w:ascii="Times New Roman" w:eastAsia="Times New Roman" w:hAnsi="Times New Roman" w:cs="Times New Roman"/>
          <w:sz w:val="24"/>
          <w:szCs w:val="24"/>
        </w:rPr>
        <w:t xml:space="preserve"> (Rao et al., 2013)</w:t>
      </w:r>
      <w:r>
        <w:rPr>
          <w:rFonts w:ascii="Times New Roman" w:eastAsia="Times New Roman" w:hAnsi="Times New Roman" w:cs="Times New Roman"/>
          <w:sz w:val="24"/>
          <w:szCs w:val="24"/>
        </w:rPr>
        <w:t xml:space="preserve"> was applied in Microsoft Excel software </w:t>
      </w:r>
      <w:r w:rsidRPr="00EC354F">
        <w:rPr>
          <w:rFonts w:ascii="Times New Roman" w:eastAsia="Times New Roman" w:hAnsi="Times New Roman" w:cs="Times New Roman"/>
          <w:sz w:val="24"/>
          <w:szCs w:val="24"/>
        </w:rPr>
        <w:t>(Microsoft Corporation, Redmond, Washington, USA)</w:t>
      </w:r>
      <w:r w:rsidRPr="00D472C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17D77D44" w14:textId="77777777" w:rsidR="007812B5" w:rsidRDefault="007812B5" w:rsidP="007812B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used the Spearman correlation test to determine the correlation between gene expressions using GraphPad Prism 10 (</w:t>
      </w:r>
      <w:proofErr w:type="spellStart"/>
      <w:r>
        <w:rPr>
          <w:rFonts w:ascii="Times New Roman" w:eastAsia="Times New Roman" w:hAnsi="Times New Roman" w:cs="Times New Roman"/>
          <w:sz w:val="24"/>
          <w:szCs w:val="24"/>
        </w:rPr>
        <w:t>Dotmatics</w:t>
      </w:r>
      <w:proofErr w:type="spellEnd"/>
      <w:r>
        <w:rPr>
          <w:rFonts w:ascii="Times New Roman" w:eastAsia="Times New Roman" w:hAnsi="Times New Roman" w:cs="Times New Roman"/>
          <w:sz w:val="24"/>
          <w:szCs w:val="24"/>
        </w:rPr>
        <w:t xml:space="preserve">, Boston, MA, USA). </w:t>
      </w:r>
      <w:r w:rsidRPr="00D472C6">
        <w:rPr>
          <w:rFonts w:ascii="Times New Roman" w:eastAsia="Times New Roman" w:hAnsi="Times New Roman" w:cs="Times New Roman"/>
          <w:sz w:val="24"/>
          <w:szCs w:val="24"/>
        </w:rPr>
        <w:t>For all analyses, a p&lt;0.05 will be considered statistically significant.</w:t>
      </w:r>
    </w:p>
    <w:p w14:paraId="1143E3A9" w14:textId="2BED90A9" w:rsidR="00863A38" w:rsidRDefault="001910DF" w:rsidP="001768C6">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Results:</w:t>
      </w:r>
    </w:p>
    <w:p w14:paraId="7C60231E" w14:textId="21464D65" w:rsidR="00842D1C" w:rsidRDefault="00842D1C" w:rsidP="001768C6">
      <w:pPr>
        <w:jc w:val="both"/>
        <w:rPr>
          <w:rFonts w:ascii="Times New Roman" w:eastAsia="Times New Roman" w:hAnsi="Times New Roman" w:cs="Times New Roman"/>
          <w:sz w:val="24"/>
          <w:szCs w:val="24"/>
        </w:rPr>
      </w:pPr>
      <w:r w:rsidRPr="00842D1C">
        <w:rPr>
          <w:rFonts w:ascii="Times New Roman" w:eastAsia="Times New Roman" w:hAnsi="Times New Roman" w:cs="Times New Roman"/>
          <w:sz w:val="24"/>
          <w:szCs w:val="24"/>
        </w:rPr>
        <w:t>Morphological Analysis</w:t>
      </w:r>
    </w:p>
    <w:p w14:paraId="45FA67D1" w14:textId="2F91F601" w:rsidR="00842D1C" w:rsidRPr="00317BD8" w:rsidRDefault="00317BD8" w:rsidP="001768C6">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The RD cells were examined with a phase-contrast microscope (</w:t>
      </w:r>
      <w:r w:rsidRPr="00BF47E4">
        <w:rPr>
          <w:rFonts w:ascii="Times New Roman" w:eastAsia="Times New Roman" w:hAnsi="Times New Roman" w:cs="Times New Roman"/>
          <w:sz w:val="24"/>
          <w:szCs w:val="24"/>
        </w:rPr>
        <w:t>Carl Zeiss Microscopy</w:t>
      </w:r>
      <w:r>
        <w:rPr>
          <w:rFonts w:ascii="Times New Roman" w:eastAsia="Times New Roman" w:hAnsi="Times New Roman" w:cs="Times New Roman"/>
          <w:sz w:val="24"/>
          <w:szCs w:val="24"/>
        </w:rPr>
        <w:t xml:space="preserve">) at 10x magnification. </w:t>
      </w:r>
      <w:r>
        <w:rPr>
          <w:rFonts w:ascii="Times New Roman" w:eastAsia="Times New Roman" w:hAnsi="Times New Roman" w:cs="Times New Roman"/>
          <w:sz w:val="24"/>
          <w:szCs w:val="24"/>
          <w:lang w:val="en-US"/>
        </w:rPr>
        <w:t>Cell shape and size across tamoxifen-treated and control cells did not differ, and both groups of cells at the 48-hour timepoint showed a doubling in confluency</w:t>
      </w:r>
      <w:r w:rsidRPr="006512F6">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 xml:space="preserve">Figure 2). Cells were elongated, maintained spindle-shaped morphology, and adherent in both drug-treated and control cells. Detachment and apoptotic signs were slightly prominent in cells treated with tamoxifen at 48 hours compared to vehicle control and drug-treated at 24 hours. </w:t>
      </w:r>
    </w:p>
    <w:p w14:paraId="72DFDF52" w14:textId="6756A013" w:rsidR="001910DF" w:rsidRPr="001910DF" w:rsidRDefault="00FE7261" w:rsidP="001768C6">
      <w:pPr>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147DA63" wp14:editId="523DC03D">
            <wp:extent cx="5943600" cy="2975020"/>
            <wp:effectExtent l="0" t="0" r="0" b="0"/>
            <wp:docPr id="427592516" name="Picture 1" descr="A collage of images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592516" name="Picture 1" descr="A collage of images of cells&#10;&#10;AI-generated content may be incorrect."/>
                    <pic:cNvPicPr/>
                  </pic:nvPicPr>
                  <pic:blipFill rotWithShape="1">
                    <a:blip r:embed="rId6" cstate="print">
                      <a:extLst>
                        <a:ext uri="{28A0092B-C50C-407E-A947-70E740481C1C}">
                          <a14:useLocalDpi xmlns:a14="http://schemas.microsoft.com/office/drawing/2010/main" val="0"/>
                        </a:ext>
                      </a:extLst>
                    </a:blip>
                    <a:srcRect b="37407"/>
                    <a:stretch>
                      <a:fillRect/>
                    </a:stretch>
                  </pic:blipFill>
                  <pic:spPr bwMode="auto">
                    <a:xfrm>
                      <a:off x="0" y="0"/>
                      <a:ext cx="5943600" cy="2975020"/>
                    </a:xfrm>
                    <a:prstGeom prst="rect">
                      <a:avLst/>
                    </a:prstGeom>
                    <a:ln>
                      <a:noFill/>
                    </a:ln>
                    <a:extLst>
                      <a:ext uri="{53640926-AAD7-44D8-BBD7-CCE9431645EC}">
                        <a14:shadowObscured xmlns:a14="http://schemas.microsoft.com/office/drawing/2010/main"/>
                      </a:ext>
                    </a:extLst>
                  </pic:spPr>
                </pic:pic>
              </a:graphicData>
            </a:graphic>
          </wp:inline>
        </w:drawing>
      </w:r>
    </w:p>
    <w:p w14:paraId="2C88C50F" w14:textId="77777777" w:rsidR="00317BD8" w:rsidRDefault="00317BD8" w:rsidP="00317BD8">
      <w:pPr>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Figure 2. </w:t>
      </w:r>
      <w:r>
        <w:rPr>
          <w:rFonts w:ascii="Times New Roman" w:eastAsia="Times New Roman" w:hAnsi="Times New Roman" w:cs="Times New Roman"/>
          <w:sz w:val="24"/>
          <w:szCs w:val="24"/>
        </w:rPr>
        <w:t xml:space="preserve">RD cells treated with DMSO 1% and tamoxifen 20 </w:t>
      </w:r>
      <w:proofErr w:type="spellStart"/>
      <w:r w:rsidRPr="00842D1C">
        <w:rPr>
          <w:rFonts w:ascii="Times New Roman" w:eastAsia="Times New Roman" w:hAnsi="Times New Roman" w:cs="Times New Roman"/>
          <w:sz w:val="24"/>
          <w:szCs w:val="24"/>
        </w:rPr>
        <w:t>μM</w:t>
      </w:r>
      <w:proofErr w:type="spellEnd"/>
      <w:r>
        <w:rPr>
          <w:rFonts w:ascii="Times New Roman" w:eastAsia="Times New Roman" w:hAnsi="Times New Roman" w:cs="Times New Roman"/>
          <w:sz w:val="24"/>
          <w:szCs w:val="24"/>
        </w:rPr>
        <w:t xml:space="preserve"> at 24 and 48 hours</w:t>
      </w:r>
    </w:p>
    <w:p w14:paraId="15FC8C52" w14:textId="77777777" w:rsidR="00317BD8" w:rsidRDefault="00317BD8" w:rsidP="00317BD8">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Time-dependent effect of tamoxifen on expression of DEGs. The normal group is represented by cells that were cultured in DMEM at 0 hours. </w:t>
      </w:r>
    </w:p>
    <w:p w14:paraId="53117493" w14:textId="2DE46680" w:rsidR="00C135D7" w:rsidRDefault="00C135D7" w:rsidP="001768C6">
      <w:pPr>
        <w:jc w:val="both"/>
        <w:rPr>
          <w:rFonts w:ascii="Times New Roman" w:eastAsia="Times New Roman" w:hAnsi="Times New Roman" w:cs="Times New Roman"/>
          <w:b/>
          <w:bCs/>
          <w:sz w:val="24"/>
          <w:szCs w:val="24"/>
          <w:lang w:val="en-US"/>
        </w:rPr>
      </w:pPr>
      <w:r w:rsidRPr="00EE1CB6">
        <w:rPr>
          <w:rFonts w:ascii="Times New Roman" w:eastAsia="Times New Roman" w:hAnsi="Times New Roman" w:cs="Times New Roman"/>
          <w:b/>
          <w:bCs/>
          <w:sz w:val="24"/>
          <w:szCs w:val="24"/>
          <w:lang w:val="en-US"/>
        </w:rPr>
        <w:t>Gene expression</w:t>
      </w:r>
      <w:r w:rsidR="00A05EAA" w:rsidRPr="00EE1CB6">
        <w:rPr>
          <w:rFonts w:ascii="Times New Roman" w:eastAsia="Times New Roman" w:hAnsi="Times New Roman" w:cs="Times New Roman"/>
          <w:b/>
          <w:bCs/>
          <w:sz w:val="24"/>
          <w:szCs w:val="24"/>
          <w:lang w:val="en-US"/>
        </w:rPr>
        <w:t xml:space="preserve"> </w:t>
      </w:r>
      <w:r w:rsidR="00D26159">
        <w:rPr>
          <w:rFonts w:ascii="Times New Roman" w:eastAsia="Times New Roman" w:hAnsi="Times New Roman" w:cs="Times New Roman"/>
          <w:b/>
          <w:bCs/>
          <w:sz w:val="24"/>
          <w:szCs w:val="24"/>
          <w:lang w:val="en-US"/>
        </w:rPr>
        <w:t xml:space="preserve">analysis </w:t>
      </w:r>
    </w:p>
    <w:p w14:paraId="692A43D6" w14:textId="0BBB0992" w:rsidR="00317BD8" w:rsidRDefault="00317BD8" w:rsidP="00317BD8">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 xml:space="preserve">In RD cells, treated or untreated with </w:t>
      </w:r>
      <w:r>
        <w:rPr>
          <w:rFonts w:ascii="Times New Roman" w:eastAsia="Times New Roman" w:hAnsi="Times New Roman" w:cs="Times New Roman"/>
          <w:sz w:val="24"/>
          <w:szCs w:val="24"/>
        </w:rPr>
        <w:t xml:space="preserve">tamoxifen 20 </w:t>
      </w:r>
      <w:proofErr w:type="spellStart"/>
      <w:r w:rsidRPr="00842D1C">
        <w:rPr>
          <w:rFonts w:ascii="Times New Roman" w:eastAsia="Times New Roman" w:hAnsi="Times New Roman" w:cs="Times New Roman"/>
          <w:sz w:val="24"/>
          <w:szCs w:val="24"/>
        </w:rPr>
        <w:t>μM</w:t>
      </w:r>
      <w:proofErr w:type="spellEnd"/>
      <w:r>
        <w:rPr>
          <w:rFonts w:ascii="Times New Roman" w:eastAsia="Times New Roman" w:hAnsi="Times New Roman" w:cs="Times New Roman"/>
          <w:sz w:val="24"/>
          <w:szCs w:val="24"/>
        </w:rPr>
        <w:t xml:space="preserve"> for 24 and 48 hours, the change in gene expression was assessed for ATF3, MYC, NFIL3, NR4A2, NR4A3, SLC2A3, SOCS3</w:t>
      </w:r>
      <w:r>
        <w:rPr>
          <w:rFonts w:ascii="Times New Roman" w:eastAsia="Times New Roman" w:hAnsi="Times New Roman" w:cs="Times New Roman"/>
          <w:sz w:val="24"/>
          <w:szCs w:val="24"/>
          <w:lang w:val="en-US"/>
        </w:rPr>
        <w:t xml:space="preserve"> by RT-qPCR (</w:t>
      </w:r>
      <w:r w:rsidRPr="00BB541B">
        <w:rPr>
          <w:rFonts w:ascii="Times New Roman" w:eastAsia="Times New Roman" w:hAnsi="Times New Roman" w:cs="Times New Roman"/>
          <w:sz w:val="24"/>
          <w:szCs w:val="24"/>
          <w:lang w:val="en-US"/>
        </w:rPr>
        <w:t>2</w:t>
      </w:r>
      <w:r w:rsidRPr="00BB541B">
        <w:rPr>
          <w:rFonts w:ascii="Times New Roman" w:eastAsia="Times New Roman" w:hAnsi="Times New Roman" w:cs="Times New Roman"/>
          <w:sz w:val="24"/>
          <w:szCs w:val="24"/>
          <w:vertAlign w:val="superscript"/>
          <w:lang w:val="en-US"/>
        </w:rPr>
        <w:t>-ΔΔCt</w:t>
      </w:r>
      <w:r>
        <w:rPr>
          <w:rFonts w:ascii="Times New Roman" w:eastAsia="Times New Roman" w:hAnsi="Times New Roman" w:cs="Times New Roman"/>
          <w:sz w:val="24"/>
          <w:szCs w:val="24"/>
          <w:lang w:val="en-US"/>
        </w:rPr>
        <w:t xml:space="preserve"> method) (Figure 3). </w:t>
      </w:r>
    </w:p>
    <w:p w14:paraId="15794FD9" w14:textId="598A2970" w:rsidR="00317BD8" w:rsidRPr="00B86CEB" w:rsidRDefault="00317BD8" w:rsidP="00317BD8">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As shown in Figure 3, the relative gene expression of ATF3 </w:t>
      </w:r>
      <w:r w:rsidR="00B86CEB">
        <w:rPr>
          <w:rFonts w:ascii="Times New Roman" w:eastAsia="Times New Roman" w:hAnsi="Times New Roman" w:cs="Times New Roman"/>
          <w:sz w:val="24"/>
          <w:szCs w:val="24"/>
          <w:lang w:val="en-US"/>
        </w:rPr>
        <w:t xml:space="preserve">had a </w:t>
      </w:r>
      <w:r w:rsidR="00B86CEB" w:rsidRPr="00B86CEB">
        <w:rPr>
          <w:rFonts w:ascii="Times New Roman" w:eastAsia="Times New Roman" w:hAnsi="Times New Roman" w:cs="Times New Roman"/>
          <w:sz w:val="24"/>
          <w:szCs w:val="24"/>
        </w:rPr>
        <w:t>2</w:t>
      </w:r>
      <w:r w:rsidR="00B86CEB">
        <w:rPr>
          <w:rFonts w:ascii="Times New Roman" w:eastAsia="Times New Roman" w:hAnsi="Times New Roman" w:cs="Times New Roman"/>
          <w:sz w:val="24"/>
          <w:szCs w:val="24"/>
        </w:rPr>
        <w:t>.9</w:t>
      </w:r>
      <w:r>
        <w:rPr>
          <w:rFonts w:ascii="Times New Roman" w:eastAsia="Times New Roman" w:hAnsi="Times New Roman" w:cs="Times New Roman"/>
          <w:sz w:val="24"/>
          <w:szCs w:val="24"/>
          <w:lang w:val="en-US"/>
        </w:rPr>
        <w:t xml:space="preserve"> and </w:t>
      </w:r>
      <w:r w:rsidR="00B86CEB">
        <w:rPr>
          <w:rFonts w:ascii="Times New Roman" w:eastAsia="Times New Roman" w:hAnsi="Times New Roman" w:cs="Times New Roman"/>
          <w:sz w:val="24"/>
          <w:szCs w:val="24"/>
          <w:lang w:val="en-US"/>
        </w:rPr>
        <w:t>1.9</w:t>
      </w:r>
      <w:r>
        <w:rPr>
          <w:rFonts w:ascii="Times New Roman" w:eastAsia="Times New Roman" w:hAnsi="Times New Roman" w:cs="Times New Roman"/>
          <w:sz w:val="24"/>
          <w:szCs w:val="24"/>
          <w:lang w:val="en-US"/>
        </w:rPr>
        <w:t xml:space="preserve">-fold </w:t>
      </w:r>
      <w:r w:rsidR="00B86CEB">
        <w:rPr>
          <w:rFonts w:ascii="Times New Roman" w:eastAsia="Times New Roman" w:hAnsi="Times New Roman" w:cs="Times New Roman"/>
          <w:sz w:val="24"/>
          <w:szCs w:val="24"/>
          <w:lang w:val="en-US"/>
        </w:rPr>
        <w:t xml:space="preserve">decrease </w:t>
      </w:r>
      <w:r>
        <w:rPr>
          <w:rFonts w:ascii="Times New Roman" w:eastAsia="Times New Roman" w:hAnsi="Times New Roman" w:cs="Times New Roman"/>
          <w:sz w:val="24"/>
          <w:szCs w:val="24"/>
          <w:lang w:val="en-US"/>
        </w:rPr>
        <w:t>for 24 and 48 hours, respectively, compared to the control group. The expression of MYC increased after tamoxifen treatment</w:t>
      </w:r>
      <w:r w:rsidR="00B86CEB">
        <w:rPr>
          <w:rFonts w:ascii="Times New Roman" w:eastAsia="Times New Roman" w:hAnsi="Times New Roman" w:cs="Times New Roman"/>
          <w:sz w:val="24"/>
          <w:szCs w:val="24"/>
          <w:lang w:val="en-US"/>
        </w:rPr>
        <w:t>; at 24 hours it increased 1.5-fold, at 48 hours 3.8-fold</w:t>
      </w:r>
      <w:r>
        <w:rPr>
          <w:rFonts w:ascii="Times New Roman" w:eastAsia="Times New Roman" w:hAnsi="Times New Roman" w:cs="Times New Roman"/>
          <w:sz w:val="24"/>
          <w:szCs w:val="24"/>
          <w:lang w:val="en-US"/>
        </w:rPr>
        <w:t>. The mRNA level of NFIL3, in contrast, decreases over time</w:t>
      </w:r>
      <w:r w:rsidR="00B86CEB">
        <w:rPr>
          <w:rFonts w:ascii="Times New Roman" w:eastAsia="Times New Roman" w:hAnsi="Times New Roman" w:cs="Times New Roman"/>
          <w:sz w:val="24"/>
          <w:szCs w:val="24"/>
          <w:lang w:val="en-US"/>
        </w:rPr>
        <w:t>: at 24 hours increases 4-fold, whereas at 48 hours decreased to 2.3-fold</w:t>
      </w:r>
      <w:r>
        <w:rPr>
          <w:rFonts w:ascii="Times New Roman" w:eastAsia="Times New Roman" w:hAnsi="Times New Roman" w:cs="Times New Roman"/>
          <w:sz w:val="24"/>
          <w:szCs w:val="24"/>
          <w:lang w:val="en-US"/>
        </w:rPr>
        <w:t xml:space="preserve">. RT-qPCR demonstrated </w:t>
      </w:r>
      <w:r w:rsidR="00704A29">
        <w:rPr>
          <w:rFonts w:ascii="Times New Roman" w:eastAsia="Times New Roman" w:hAnsi="Times New Roman" w:cs="Times New Roman"/>
          <w:sz w:val="24"/>
          <w:szCs w:val="24"/>
          <w:lang w:val="en-US"/>
        </w:rPr>
        <w:t>downregulation of</w:t>
      </w:r>
      <w:r>
        <w:rPr>
          <w:rFonts w:ascii="Times New Roman" w:eastAsia="Times New Roman" w:hAnsi="Times New Roman" w:cs="Times New Roman"/>
          <w:sz w:val="24"/>
          <w:szCs w:val="24"/>
          <w:lang w:val="en-US"/>
        </w:rPr>
        <w:t xml:space="preserve"> NR4A2 in both experimental groups compared to control</w:t>
      </w:r>
      <w:r w:rsidR="00704A29">
        <w:rPr>
          <w:rFonts w:ascii="Times New Roman" w:eastAsia="Times New Roman" w:hAnsi="Times New Roman" w:cs="Times New Roman"/>
          <w:sz w:val="24"/>
          <w:szCs w:val="24"/>
          <w:lang w:val="en-US"/>
        </w:rPr>
        <w:t>: 24- and 48-hours treatment with tamoxifen led to 1-fold decrease.</w:t>
      </w:r>
      <w:r>
        <w:rPr>
          <w:rFonts w:ascii="Times New Roman" w:eastAsia="Times New Roman" w:hAnsi="Times New Roman" w:cs="Times New Roman"/>
          <w:sz w:val="24"/>
          <w:szCs w:val="24"/>
          <w:lang w:val="en-US"/>
        </w:rPr>
        <w:t xml:space="preserve"> </w:t>
      </w:r>
      <w:r w:rsidR="00704A29">
        <w:rPr>
          <w:rFonts w:ascii="Times New Roman" w:eastAsia="Times New Roman" w:hAnsi="Times New Roman" w:cs="Times New Roman"/>
          <w:sz w:val="24"/>
          <w:szCs w:val="24"/>
          <w:lang w:val="en-US"/>
        </w:rPr>
        <w:t xml:space="preserve">Meanwhile, </w:t>
      </w:r>
      <w:r>
        <w:rPr>
          <w:rFonts w:ascii="Times New Roman" w:eastAsia="Times New Roman" w:hAnsi="Times New Roman" w:cs="Times New Roman"/>
          <w:sz w:val="24"/>
          <w:szCs w:val="24"/>
          <w:lang w:val="en-US"/>
        </w:rPr>
        <w:t xml:space="preserve">NR4A3 </w:t>
      </w:r>
      <w:r w:rsidR="00E249E0">
        <w:rPr>
          <w:rFonts w:ascii="Times New Roman" w:eastAsia="Times New Roman" w:hAnsi="Times New Roman" w:cs="Times New Roman"/>
          <w:sz w:val="24"/>
          <w:szCs w:val="24"/>
          <w:lang w:val="en-US"/>
        </w:rPr>
        <w:t xml:space="preserve">was downregulated to </w:t>
      </w:r>
      <w:r w:rsidR="00652E1F">
        <w:rPr>
          <w:rFonts w:ascii="Times New Roman" w:eastAsia="Times New Roman" w:hAnsi="Times New Roman" w:cs="Times New Roman"/>
          <w:sz w:val="24"/>
          <w:szCs w:val="24"/>
          <w:lang w:val="en-US"/>
        </w:rPr>
        <w:t>1.2-fold</w:t>
      </w:r>
      <w:r w:rsidR="00E249E0">
        <w:rPr>
          <w:rFonts w:ascii="Times New Roman" w:eastAsia="Times New Roman" w:hAnsi="Times New Roman" w:cs="Times New Roman"/>
          <w:sz w:val="24"/>
          <w:szCs w:val="24"/>
          <w:lang w:val="en-US"/>
        </w:rPr>
        <w:t xml:space="preserve"> at 24 hours, while upregulated </w:t>
      </w:r>
      <w:r w:rsidR="00DC16E9">
        <w:rPr>
          <w:rFonts w:ascii="Times New Roman" w:eastAsia="Times New Roman" w:hAnsi="Times New Roman" w:cs="Times New Roman"/>
          <w:sz w:val="24"/>
          <w:szCs w:val="24"/>
          <w:lang w:val="en-US"/>
        </w:rPr>
        <w:t xml:space="preserve">to 1.3-fold </w:t>
      </w:r>
      <w:r>
        <w:rPr>
          <w:rFonts w:ascii="Times New Roman" w:eastAsia="Times New Roman" w:hAnsi="Times New Roman" w:cs="Times New Roman"/>
          <w:sz w:val="24"/>
          <w:szCs w:val="24"/>
          <w:lang w:val="en-US"/>
        </w:rPr>
        <w:t>at 48 hours. The expression rate of SLC2A3 significantly reduced by at 48 hours compared to 24 hours</w:t>
      </w:r>
      <w:r w:rsidR="00180881">
        <w:rPr>
          <w:rFonts w:ascii="Times New Roman" w:eastAsia="Times New Roman" w:hAnsi="Times New Roman" w:cs="Times New Roman"/>
          <w:sz w:val="24"/>
          <w:szCs w:val="24"/>
          <w:lang w:val="en-US"/>
        </w:rPr>
        <w:t xml:space="preserve"> (2.37-fold at 24 hours to -1.3-fold at 48 hours)</w:t>
      </w:r>
      <w:r w:rsidR="00652E1F">
        <w:rPr>
          <w:rFonts w:ascii="Times New Roman" w:eastAsia="Times New Roman" w:hAnsi="Times New Roman" w:cs="Times New Roman"/>
          <w:sz w:val="24"/>
          <w:szCs w:val="24"/>
          <w:lang w:val="en-US"/>
        </w:rPr>
        <w:t>. At last,</w:t>
      </w:r>
      <w:r>
        <w:rPr>
          <w:rFonts w:ascii="Times New Roman" w:eastAsia="Times New Roman" w:hAnsi="Times New Roman" w:cs="Times New Roman"/>
          <w:sz w:val="24"/>
          <w:szCs w:val="24"/>
          <w:lang w:val="en-US"/>
        </w:rPr>
        <w:t xml:space="preserve"> SOCS3 </w:t>
      </w:r>
      <w:r w:rsidR="00652E1F">
        <w:rPr>
          <w:rFonts w:ascii="Times New Roman" w:eastAsia="Times New Roman" w:hAnsi="Times New Roman" w:cs="Times New Roman"/>
          <w:sz w:val="24"/>
          <w:szCs w:val="24"/>
          <w:lang w:val="en-US"/>
        </w:rPr>
        <w:t>was upregulated at 24 hours 1.5-fold</w:t>
      </w:r>
      <w:r>
        <w:rPr>
          <w:rFonts w:ascii="Times New Roman" w:eastAsia="Times New Roman" w:hAnsi="Times New Roman" w:cs="Times New Roman"/>
          <w:sz w:val="24"/>
          <w:szCs w:val="24"/>
          <w:lang w:val="en-US"/>
        </w:rPr>
        <w:t xml:space="preserve"> </w:t>
      </w:r>
      <w:r w:rsidR="00652E1F">
        <w:rPr>
          <w:rFonts w:ascii="Times New Roman" w:eastAsia="Times New Roman" w:hAnsi="Times New Roman" w:cs="Times New Roman"/>
          <w:sz w:val="24"/>
          <w:szCs w:val="24"/>
          <w:lang w:val="en-US"/>
        </w:rPr>
        <w:t>and 1.2-fold at 48 hours</w:t>
      </w:r>
      <w:r>
        <w:rPr>
          <w:rFonts w:ascii="Times New Roman" w:eastAsia="Times New Roman" w:hAnsi="Times New Roman" w:cs="Times New Roman"/>
          <w:sz w:val="24"/>
          <w:szCs w:val="24"/>
          <w:lang w:val="en-US"/>
        </w:rPr>
        <w:t xml:space="preserve">. </w:t>
      </w:r>
    </w:p>
    <w:p w14:paraId="69F8E8E8" w14:textId="77777777" w:rsidR="00317BD8" w:rsidRDefault="00317BD8" w:rsidP="00317BD8">
      <w:pPr>
        <w:jc w:val="both"/>
        <w:rPr>
          <w:rFonts w:ascii="Times New Roman" w:eastAsia="Times New Roman" w:hAnsi="Times New Roman" w:cs="Times New Roman"/>
          <w:sz w:val="24"/>
          <w:szCs w:val="24"/>
          <w:lang w:val="en-US"/>
        </w:rPr>
      </w:pPr>
    </w:p>
    <w:p w14:paraId="3CAF2132" w14:textId="1F888889" w:rsidR="00EE1CB6" w:rsidRDefault="00411439" w:rsidP="001768C6">
      <w:pPr>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lastRenderedPageBreak/>
        <w:drawing>
          <wp:inline distT="0" distB="0" distL="0" distR="0" wp14:anchorId="53EAA2CB" wp14:editId="0C239039">
            <wp:extent cx="3852672" cy="7358974"/>
            <wp:effectExtent l="0" t="0" r="0" b="0"/>
            <wp:docPr id="845372305" name="Picture 1" descr="A group of graphs showing different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72305" name="Picture 1" descr="A group of graphs showing different number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92671" cy="7435376"/>
                    </a:xfrm>
                    <a:prstGeom prst="rect">
                      <a:avLst/>
                    </a:prstGeom>
                  </pic:spPr>
                </pic:pic>
              </a:graphicData>
            </a:graphic>
          </wp:inline>
        </w:drawing>
      </w:r>
    </w:p>
    <w:p w14:paraId="0543C905" w14:textId="2FD1116E" w:rsidR="00317BD8" w:rsidRPr="006E5A92" w:rsidRDefault="00317BD8" w:rsidP="00317BD8">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Figure 3. Gene expression by RT-qPCR. Analysis of gene </w:t>
      </w:r>
      <w:r w:rsidR="00850CC3">
        <w:rPr>
          <w:rFonts w:ascii="Times New Roman" w:eastAsia="Times New Roman" w:hAnsi="Times New Roman" w:cs="Times New Roman"/>
          <w:sz w:val="24"/>
          <w:szCs w:val="24"/>
          <w:lang w:val="en-US"/>
        </w:rPr>
        <w:t>expression of</w:t>
      </w:r>
      <w:r>
        <w:rPr>
          <w:rFonts w:ascii="Times New Roman" w:eastAsia="Times New Roman" w:hAnsi="Times New Roman" w:cs="Times New Roman"/>
          <w:sz w:val="24"/>
          <w:szCs w:val="24"/>
          <w:lang w:val="en-US"/>
        </w:rPr>
        <w:t xml:space="preserve"> ATF3, MYC, NFIL3, NR4A2, NR4A3, SLC2A3, SOCS3 in RD cells treated with </w:t>
      </w:r>
      <w:r>
        <w:rPr>
          <w:rFonts w:ascii="Times New Roman" w:eastAsia="Times New Roman" w:hAnsi="Times New Roman" w:cs="Times New Roman"/>
          <w:sz w:val="24"/>
          <w:szCs w:val="24"/>
        </w:rPr>
        <w:t xml:space="preserve">20 </w:t>
      </w:r>
      <w:proofErr w:type="spellStart"/>
      <w:r w:rsidRPr="00842D1C">
        <w:rPr>
          <w:rFonts w:ascii="Times New Roman" w:eastAsia="Times New Roman" w:hAnsi="Times New Roman" w:cs="Times New Roman"/>
          <w:sz w:val="24"/>
          <w:szCs w:val="24"/>
        </w:rPr>
        <w:t>μM</w:t>
      </w:r>
      <w:proofErr w:type="spellEnd"/>
      <w:r>
        <w:rPr>
          <w:rFonts w:ascii="Times New Roman" w:eastAsia="Times New Roman" w:hAnsi="Times New Roman" w:cs="Times New Roman"/>
          <w:sz w:val="24"/>
          <w:szCs w:val="24"/>
        </w:rPr>
        <w:t xml:space="preserve"> of tamoxifen for 24 and 48 hours. Bar charts show the relative mRNA level, normalized to housekeeping gene </w:t>
      </w:r>
      <w:r w:rsidRPr="00EE1CB6">
        <w:rPr>
          <w:rFonts w:ascii="Times New Roman" w:eastAsia="Times New Roman" w:hAnsi="Times New Roman" w:cs="Times New Roman"/>
          <w:sz w:val="24"/>
          <w:szCs w:val="24"/>
        </w:rPr>
        <w:t>RPL13</w:t>
      </w:r>
      <w:r w:rsidR="00850CC3" w:rsidRPr="00EE1CB6">
        <w:rPr>
          <w:rFonts w:ascii="Times New Roman" w:eastAsia="Times New Roman" w:hAnsi="Times New Roman" w:cs="Times New Roman"/>
          <w:sz w:val="24"/>
          <w:szCs w:val="24"/>
        </w:rPr>
        <w:t>A</w:t>
      </w:r>
      <w:r w:rsidR="00850CC3">
        <w:rPr>
          <w:rFonts w:ascii="Times New Roman" w:eastAsia="Times New Roman" w:hAnsi="Times New Roman" w:cs="Times New Roman"/>
          <w:sz w:val="24"/>
          <w:szCs w:val="24"/>
        </w:rPr>
        <w:t>, compared</w:t>
      </w:r>
      <w:r>
        <w:rPr>
          <w:rFonts w:ascii="Times New Roman" w:eastAsia="Times New Roman" w:hAnsi="Times New Roman" w:cs="Times New Roman"/>
          <w:sz w:val="24"/>
          <w:szCs w:val="24"/>
        </w:rPr>
        <w:t xml:space="preserve"> to control (untreated cells</w:t>
      </w:r>
      <w:r w:rsidR="00850CC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46628AB5" w14:textId="14837573" w:rsidR="00A05EAA" w:rsidRPr="006E5A92" w:rsidRDefault="00A05EAA" w:rsidP="001768C6">
      <w:pPr>
        <w:jc w:val="both"/>
        <w:rPr>
          <w:rFonts w:ascii="Times New Roman" w:eastAsia="Times New Roman" w:hAnsi="Times New Roman" w:cs="Times New Roman"/>
          <w:sz w:val="24"/>
          <w:szCs w:val="24"/>
          <w:lang w:val="en-US"/>
        </w:rPr>
      </w:pPr>
    </w:p>
    <w:p w14:paraId="5580A980" w14:textId="77777777" w:rsidR="006512F6" w:rsidRPr="00AD4FBA" w:rsidRDefault="006512F6" w:rsidP="001768C6">
      <w:pPr>
        <w:jc w:val="both"/>
        <w:rPr>
          <w:rFonts w:ascii="Times New Roman" w:eastAsia="Times New Roman" w:hAnsi="Times New Roman" w:cs="Times New Roman"/>
          <w:sz w:val="24"/>
          <w:szCs w:val="24"/>
          <w:lang w:val="en-US"/>
        </w:rPr>
      </w:pPr>
    </w:p>
    <w:p w14:paraId="55A52DA6" w14:textId="77777777" w:rsidR="00850CC3" w:rsidRDefault="00850CC3" w:rsidP="00850CC3">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Correlation analysis </w:t>
      </w:r>
    </w:p>
    <w:p w14:paraId="3CD52FC4" w14:textId="3605B118" w:rsidR="00850CC3" w:rsidRDefault="00850CC3" w:rsidP="00850CC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Spearman correlation analysis showed the expression of NFIL3, NR4A2, and NR4A3 to be positively correlated with ATF3 expression (r</w:t>
      </w:r>
      <w:r w:rsidRPr="00063E71">
        <w:t xml:space="preserve"> </w:t>
      </w:r>
      <w:r w:rsidRPr="00063E7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0.4)</w:t>
      </w:r>
      <w:r w:rsidR="00E73239">
        <w:rPr>
          <w:rFonts w:ascii="Times New Roman" w:eastAsia="Times New Roman" w:hAnsi="Times New Roman" w:cs="Times New Roman"/>
          <w:sz w:val="24"/>
          <w:szCs w:val="24"/>
        </w:rPr>
        <w:t xml:space="preserve"> (Figure 4)</w:t>
      </w:r>
      <w:r>
        <w:rPr>
          <w:rFonts w:ascii="Times New Roman" w:eastAsia="Times New Roman" w:hAnsi="Times New Roman" w:cs="Times New Roman"/>
          <w:sz w:val="24"/>
          <w:szCs w:val="24"/>
        </w:rPr>
        <w:t>. In contrast, mRNA expression of MYC and SLC2A3 was negatively correlated with ATF3 (r ≤ -0.4), and SOCS3 showed no correlation with ATF3.</w:t>
      </w:r>
      <w:r w:rsidR="00F97908">
        <w:rPr>
          <w:rFonts w:ascii="Times New Roman" w:eastAsia="Times New Roman" w:hAnsi="Times New Roman" w:cs="Times New Roman"/>
          <w:sz w:val="24"/>
          <w:szCs w:val="24"/>
        </w:rPr>
        <w:t xml:space="preserve"> </w:t>
      </w:r>
    </w:p>
    <w:p w14:paraId="23FA24C4" w14:textId="4E612AE0" w:rsidR="00FA13E5" w:rsidRPr="00FA13E5" w:rsidRDefault="000528BD" w:rsidP="001768C6">
      <w:pPr>
        <w:jc w:val="both"/>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inline distT="0" distB="0" distL="0" distR="0" wp14:anchorId="7181DBF0" wp14:editId="3B54F832">
            <wp:extent cx="4191000" cy="3454400"/>
            <wp:effectExtent l="0" t="0" r="0" b="0"/>
            <wp:docPr id="401850410" name="Picture 1" descr="A screenshot of a gr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50410" name="Picture 1" descr="A screenshot of a gri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91000" cy="3454400"/>
                    </a:xfrm>
                    <a:prstGeom prst="rect">
                      <a:avLst/>
                    </a:prstGeom>
                  </pic:spPr>
                </pic:pic>
              </a:graphicData>
            </a:graphic>
          </wp:inline>
        </w:drawing>
      </w:r>
    </w:p>
    <w:p w14:paraId="11D08C8C" w14:textId="7E961866" w:rsidR="00842D1C" w:rsidRDefault="00FF366E" w:rsidP="001768C6">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Figure 4</w:t>
      </w:r>
      <w:r w:rsidR="00842D1C">
        <w:rPr>
          <w:rFonts w:ascii="Times New Roman" w:eastAsia="Times New Roman" w:hAnsi="Times New Roman" w:cs="Times New Roman"/>
          <w:b/>
          <w:bCs/>
          <w:sz w:val="24"/>
          <w:szCs w:val="24"/>
        </w:rPr>
        <w:t xml:space="preserve">. </w:t>
      </w:r>
      <w:r w:rsidR="00B37B25" w:rsidRPr="00FA13E5">
        <w:rPr>
          <w:rFonts w:ascii="Times New Roman" w:eastAsia="Times New Roman" w:hAnsi="Times New Roman" w:cs="Times New Roman"/>
          <w:sz w:val="24"/>
          <w:szCs w:val="24"/>
        </w:rPr>
        <w:t xml:space="preserve">Correlation matrix plot showing the correlation coefficients for the level of expression of pairs of genes. Blue color illustrates genes displaying </w:t>
      </w:r>
      <w:r w:rsidR="00B37B25">
        <w:rPr>
          <w:rFonts w:ascii="Times New Roman" w:eastAsia="Times New Roman" w:hAnsi="Times New Roman" w:cs="Times New Roman"/>
          <w:sz w:val="24"/>
          <w:szCs w:val="24"/>
        </w:rPr>
        <w:t>positive</w:t>
      </w:r>
      <w:r w:rsidR="00B37B25" w:rsidRPr="00FA13E5">
        <w:rPr>
          <w:rFonts w:ascii="Times New Roman" w:eastAsia="Times New Roman" w:hAnsi="Times New Roman" w:cs="Times New Roman"/>
          <w:sz w:val="24"/>
          <w:szCs w:val="24"/>
        </w:rPr>
        <w:t xml:space="preserve"> correlations</w:t>
      </w:r>
      <w:r w:rsidR="00B37B25">
        <w:rPr>
          <w:rFonts w:ascii="Times New Roman" w:eastAsia="Times New Roman" w:hAnsi="Times New Roman" w:cs="Times New Roman"/>
          <w:sz w:val="24"/>
          <w:szCs w:val="24"/>
        </w:rPr>
        <w:t>,</w:t>
      </w:r>
      <w:r w:rsidR="00B37B25" w:rsidRPr="00FA13E5">
        <w:rPr>
          <w:rFonts w:ascii="Times New Roman" w:eastAsia="Times New Roman" w:hAnsi="Times New Roman" w:cs="Times New Roman"/>
          <w:sz w:val="24"/>
          <w:szCs w:val="24"/>
        </w:rPr>
        <w:t xml:space="preserve"> and red denotes genes showing negative correlations.</w:t>
      </w:r>
    </w:p>
    <w:p w14:paraId="0BBEF57B" w14:textId="15CFEFF4" w:rsidR="002411E8" w:rsidRPr="002411E8" w:rsidRDefault="00331FB8" w:rsidP="002411E8">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Discussion</w:t>
      </w:r>
    </w:p>
    <w:p w14:paraId="6E3A30DE" w14:textId="276DE0D0" w:rsidR="00C777B3" w:rsidRPr="00C777B3" w:rsidRDefault="00C777B3" w:rsidP="00C777B3">
      <w:pPr>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In this work, time dependent effect of tamoxifen on a rhabdomyosarcoma (RD) cell line was tested; morphological changes, difference in the gene expression and correlation between sets of genes were evaluated. </w:t>
      </w:r>
    </w:p>
    <w:p w14:paraId="7B3F372B" w14:textId="4F72B4BE" w:rsidR="00C777B3" w:rsidRPr="00825CA0" w:rsidRDefault="002411E8" w:rsidP="00825CA0">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investigation </w:t>
      </w:r>
      <w:r w:rsidR="00C777B3">
        <w:rPr>
          <w:rFonts w:ascii="Times New Roman" w:eastAsia="Times New Roman" w:hAnsi="Times New Roman" w:cs="Times New Roman"/>
          <w:sz w:val="24"/>
          <w:szCs w:val="24"/>
        </w:rPr>
        <w:t xml:space="preserve">made by our researchers </w:t>
      </w:r>
      <w:r>
        <w:rPr>
          <w:rFonts w:ascii="Times New Roman" w:eastAsia="Times New Roman" w:hAnsi="Times New Roman" w:cs="Times New Roman"/>
          <w:sz w:val="24"/>
          <w:szCs w:val="24"/>
        </w:rPr>
        <w:t>led to a necessity for exploring the connection between DEGs, using STRING analysis, which is a powerful tool that is based on current evidence and allows to predict possible interactions between genes (</w:t>
      </w:r>
      <w:proofErr w:type="spellStart"/>
      <w:r w:rsidRPr="00F10357">
        <w:rPr>
          <w:rFonts w:ascii="Times New Roman" w:eastAsia="Times New Roman" w:hAnsi="Times New Roman" w:cs="Times New Roman"/>
          <w:color w:val="222222"/>
          <w:sz w:val="24"/>
          <w:szCs w:val="24"/>
        </w:rPr>
        <w:t>Szklarczyk</w:t>
      </w:r>
      <w:proofErr w:type="spellEnd"/>
      <w:r>
        <w:rPr>
          <w:rFonts w:ascii="Times New Roman" w:eastAsia="Times New Roman" w:hAnsi="Times New Roman" w:cs="Times New Roman"/>
          <w:color w:val="222222"/>
          <w:sz w:val="24"/>
          <w:szCs w:val="24"/>
        </w:rPr>
        <w:t>, 2025)</w:t>
      </w:r>
      <w:r>
        <w:rPr>
          <w:rFonts w:ascii="Times New Roman" w:eastAsia="Times New Roman" w:hAnsi="Times New Roman" w:cs="Times New Roman"/>
          <w:sz w:val="24"/>
          <w:szCs w:val="24"/>
        </w:rPr>
        <w:t>.</w:t>
      </w:r>
      <w:r w:rsidR="00825CA0">
        <w:rPr>
          <w:rFonts w:ascii="Times New Roman" w:eastAsia="Times New Roman" w:hAnsi="Times New Roman" w:cs="Times New Roman"/>
          <w:sz w:val="24"/>
          <w:szCs w:val="24"/>
        </w:rPr>
        <w:t xml:space="preserve"> According to it,</w:t>
      </w:r>
      <w:r w:rsidR="00C777B3">
        <w:rPr>
          <w:rFonts w:ascii="Times New Roman" w:eastAsia="Times New Roman" w:hAnsi="Times New Roman" w:cs="Times New Roman"/>
          <w:sz w:val="24"/>
          <w:szCs w:val="24"/>
          <w:lang w:val="en-US"/>
        </w:rPr>
        <w:t xml:space="preserve"> ATF3 was hypothesized to be the hub gene. </w:t>
      </w:r>
    </w:p>
    <w:p w14:paraId="10495BCD" w14:textId="254E61B8" w:rsidR="00C43035" w:rsidRDefault="00C43035" w:rsidP="00B00130">
      <w:pPr>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After treatment with tamoxifen, no</w:t>
      </w:r>
      <w:r w:rsidR="003B7EE5">
        <w:rPr>
          <w:rFonts w:ascii="Times New Roman" w:eastAsia="Times New Roman" w:hAnsi="Times New Roman" w:cs="Times New Roman"/>
          <w:sz w:val="24"/>
          <w:szCs w:val="24"/>
          <w:lang w:val="en-US"/>
        </w:rPr>
        <w:t xml:space="preserve"> significant</w:t>
      </w:r>
      <w:r>
        <w:rPr>
          <w:rFonts w:ascii="Times New Roman" w:eastAsia="Times New Roman" w:hAnsi="Times New Roman" w:cs="Times New Roman"/>
          <w:sz w:val="24"/>
          <w:szCs w:val="24"/>
          <w:lang w:val="en-US"/>
        </w:rPr>
        <w:t xml:space="preserve"> apoptotic </w:t>
      </w:r>
      <w:r w:rsidR="00241134">
        <w:rPr>
          <w:rFonts w:ascii="Times New Roman" w:eastAsia="Times New Roman" w:hAnsi="Times New Roman" w:cs="Times New Roman"/>
          <w:sz w:val="24"/>
          <w:szCs w:val="24"/>
          <w:lang w:val="en-US"/>
        </w:rPr>
        <w:t xml:space="preserve">effect </w:t>
      </w:r>
      <w:r w:rsidR="003B7EE5">
        <w:rPr>
          <w:rFonts w:ascii="Times New Roman" w:eastAsia="Times New Roman" w:hAnsi="Times New Roman" w:cs="Times New Roman"/>
          <w:sz w:val="24"/>
          <w:szCs w:val="24"/>
          <w:lang w:val="en-US"/>
        </w:rPr>
        <w:t xml:space="preserve">in cells </w:t>
      </w:r>
      <w:r w:rsidR="00241134">
        <w:rPr>
          <w:rFonts w:ascii="Times New Roman" w:eastAsia="Times New Roman" w:hAnsi="Times New Roman" w:cs="Times New Roman"/>
          <w:sz w:val="24"/>
          <w:szCs w:val="24"/>
          <w:lang w:val="en-US"/>
        </w:rPr>
        <w:t>was observed</w:t>
      </w:r>
      <w:r w:rsidR="003B7EE5">
        <w:rPr>
          <w:rFonts w:ascii="Times New Roman" w:eastAsia="Times New Roman" w:hAnsi="Times New Roman" w:cs="Times New Roman"/>
          <w:sz w:val="24"/>
          <w:szCs w:val="24"/>
          <w:lang w:val="en-US"/>
        </w:rPr>
        <w:t xml:space="preserve"> and confluency increased significantly at 48 h. While confluency increased significantly, </w:t>
      </w:r>
      <w:r w:rsidR="00F6314D">
        <w:rPr>
          <w:rFonts w:ascii="Times New Roman" w:eastAsia="Times New Roman" w:hAnsi="Times New Roman" w:cs="Times New Roman"/>
          <w:sz w:val="24"/>
          <w:szCs w:val="24"/>
          <w:lang w:val="en-US"/>
        </w:rPr>
        <w:t xml:space="preserve">rounding of cells elevated slightly at 48 h compared to 24 h. </w:t>
      </w:r>
    </w:p>
    <w:p w14:paraId="07F75EA8" w14:textId="141D5671" w:rsidR="00170794" w:rsidRPr="008B1EEF" w:rsidRDefault="00B00130" w:rsidP="001768C6">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b/>
      </w:r>
      <w:r w:rsidR="00E715BC" w:rsidRPr="00E715BC">
        <w:rPr>
          <w:rFonts w:ascii="Times New Roman" w:eastAsia="Times New Roman" w:hAnsi="Times New Roman" w:cs="Times New Roman"/>
          <w:sz w:val="24"/>
          <w:szCs w:val="24"/>
          <w:lang w:val="en-US"/>
        </w:rPr>
        <w:t xml:space="preserve">In the present study, exposure to tamoxifen led to a reduction in ATF3 mRNA expression at both 24 and 48 hours. Nevertheless, comparison between the two time points revealed </w:t>
      </w:r>
      <w:r w:rsidR="00FF6FF2">
        <w:rPr>
          <w:rFonts w:ascii="Times New Roman" w:eastAsia="Times New Roman" w:hAnsi="Times New Roman" w:cs="Times New Roman"/>
          <w:sz w:val="24"/>
          <w:szCs w:val="24"/>
          <w:lang w:val="en-US"/>
        </w:rPr>
        <w:t xml:space="preserve">1-fold </w:t>
      </w:r>
      <w:r w:rsidR="00FF6FF2">
        <w:rPr>
          <w:rFonts w:ascii="Times New Roman" w:eastAsia="Times New Roman" w:hAnsi="Times New Roman" w:cs="Times New Roman"/>
          <w:sz w:val="24"/>
          <w:szCs w:val="24"/>
          <w:lang w:val="en-US"/>
        </w:rPr>
        <w:lastRenderedPageBreak/>
        <w:t>decrease</w:t>
      </w:r>
      <w:r w:rsidR="00E715BC" w:rsidRPr="00E715BC">
        <w:rPr>
          <w:rFonts w:ascii="Times New Roman" w:eastAsia="Times New Roman" w:hAnsi="Times New Roman" w:cs="Times New Roman"/>
          <w:sz w:val="24"/>
          <w:szCs w:val="24"/>
          <w:lang w:val="en-US"/>
        </w:rPr>
        <w:t xml:space="preserve"> in ATF3 expression levels.</w:t>
      </w:r>
      <w:r w:rsidR="00E715BC">
        <w:rPr>
          <w:rFonts w:ascii="Times New Roman" w:eastAsia="Times New Roman" w:hAnsi="Times New Roman" w:cs="Times New Roman"/>
          <w:sz w:val="24"/>
          <w:szCs w:val="24"/>
          <w:lang w:val="en-US"/>
        </w:rPr>
        <w:t xml:space="preserve"> </w:t>
      </w:r>
      <w:r w:rsidR="00E2408D">
        <w:rPr>
          <w:rFonts w:ascii="Times New Roman" w:eastAsia="Times New Roman" w:hAnsi="Times New Roman" w:cs="Times New Roman"/>
          <w:sz w:val="24"/>
          <w:szCs w:val="24"/>
          <w:lang w:val="en-US"/>
        </w:rPr>
        <w:t>In contrast,</w:t>
      </w:r>
      <w:r w:rsidR="003B3C14">
        <w:rPr>
          <w:rFonts w:ascii="Times New Roman" w:eastAsia="Times New Roman" w:hAnsi="Times New Roman" w:cs="Times New Roman"/>
          <w:sz w:val="24"/>
          <w:szCs w:val="24"/>
          <w:lang w:val="en-US"/>
        </w:rPr>
        <w:t xml:space="preserve"> the previous reports demonstra</w:t>
      </w:r>
      <w:r w:rsidR="00AA6E53">
        <w:rPr>
          <w:rFonts w:ascii="Times New Roman" w:eastAsia="Times New Roman" w:hAnsi="Times New Roman" w:cs="Times New Roman"/>
          <w:sz w:val="24"/>
          <w:szCs w:val="24"/>
          <w:lang w:val="en-US"/>
        </w:rPr>
        <w:t xml:space="preserve">ted </w:t>
      </w:r>
      <w:r w:rsidR="003B3C14">
        <w:rPr>
          <w:rFonts w:ascii="Times New Roman" w:eastAsia="Times New Roman" w:hAnsi="Times New Roman" w:cs="Times New Roman"/>
          <w:sz w:val="24"/>
          <w:szCs w:val="24"/>
          <w:lang w:val="en-US"/>
        </w:rPr>
        <w:t>upregulation of ATF3 following treatment with tamoxifen in breast cancer cell lines (MCF7 and T47D)</w:t>
      </w:r>
      <w:r w:rsidR="00AA6E53">
        <w:rPr>
          <w:rFonts w:ascii="Times New Roman" w:eastAsia="Times New Roman" w:hAnsi="Times New Roman" w:cs="Times New Roman"/>
          <w:sz w:val="24"/>
          <w:szCs w:val="24"/>
          <w:lang w:val="en-US"/>
        </w:rPr>
        <w:t>, various cells of central and peripheral nervous system of a mice model,</w:t>
      </w:r>
      <w:r w:rsidR="007A265B">
        <w:rPr>
          <w:rFonts w:ascii="Times New Roman" w:eastAsia="Times New Roman" w:hAnsi="Times New Roman" w:cs="Times New Roman"/>
          <w:sz w:val="24"/>
          <w:szCs w:val="24"/>
          <w:lang w:val="en-US"/>
        </w:rPr>
        <w:t xml:space="preserve"> (</w:t>
      </w:r>
      <w:proofErr w:type="spellStart"/>
      <w:r w:rsidR="007A265B">
        <w:rPr>
          <w:rFonts w:ascii="Times New Roman" w:eastAsia="Times New Roman" w:hAnsi="Times New Roman" w:cs="Times New Roman"/>
          <w:sz w:val="24"/>
          <w:szCs w:val="24"/>
          <w:lang w:val="en-US"/>
        </w:rPr>
        <w:t>Borgoni</w:t>
      </w:r>
      <w:proofErr w:type="spellEnd"/>
      <w:r w:rsidR="007A265B">
        <w:rPr>
          <w:rFonts w:ascii="Times New Roman" w:eastAsia="Times New Roman" w:hAnsi="Times New Roman" w:cs="Times New Roman"/>
          <w:sz w:val="24"/>
          <w:szCs w:val="24"/>
          <w:lang w:val="en-US"/>
        </w:rPr>
        <w:t xml:space="preserve"> et al., 2020</w:t>
      </w:r>
      <w:r w:rsidR="003E3F24">
        <w:rPr>
          <w:rFonts w:ascii="Times New Roman" w:eastAsia="Times New Roman" w:hAnsi="Times New Roman" w:cs="Times New Roman"/>
          <w:sz w:val="24"/>
          <w:szCs w:val="24"/>
          <w:lang w:val="en-US"/>
        </w:rPr>
        <w:t>;</w:t>
      </w:r>
      <w:r w:rsidR="006B0E9B">
        <w:rPr>
          <w:rFonts w:ascii="Times New Roman" w:eastAsia="Times New Roman" w:hAnsi="Times New Roman" w:cs="Times New Roman"/>
          <w:sz w:val="24"/>
          <w:szCs w:val="24"/>
          <w:lang w:val="en-US"/>
        </w:rPr>
        <w:t xml:space="preserve"> </w:t>
      </w:r>
      <w:r w:rsidR="00AA6E53">
        <w:rPr>
          <w:rFonts w:ascii="Times New Roman" w:eastAsia="Times New Roman" w:hAnsi="Times New Roman" w:cs="Times New Roman"/>
          <w:sz w:val="24"/>
          <w:szCs w:val="24"/>
          <w:lang w:val="en-US"/>
        </w:rPr>
        <w:t>Denk et al., 2015)</w:t>
      </w:r>
      <w:r w:rsidR="000070D1">
        <w:rPr>
          <w:rFonts w:ascii="Times New Roman" w:eastAsia="Times New Roman" w:hAnsi="Times New Roman" w:cs="Times New Roman"/>
          <w:sz w:val="24"/>
          <w:szCs w:val="24"/>
          <w:lang w:val="en-US"/>
        </w:rPr>
        <w:t xml:space="preserve">, </w:t>
      </w:r>
      <w:r w:rsidR="002F7E33">
        <w:rPr>
          <w:rFonts w:ascii="Times New Roman" w:eastAsia="Times New Roman" w:hAnsi="Times New Roman" w:cs="Times New Roman"/>
          <w:sz w:val="24"/>
          <w:szCs w:val="24"/>
          <w:lang w:val="en-US"/>
        </w:rPr>
        <w:t>cardiac cells (Li et al., 2017)</w:t>
      </w:r>
      <w:r w:rsidR="007A265B">
        <w:rPr>
          <w:rFonts w:ascii="Times New Roman" w:eastAsia="Times New Roman" w:hAnsi="Times New Roman" w:cs="Times New Roman"/>
          <w:sz w:val="24"/>
          <w:szCs w:val="24"/>
          <w:lang w:val="en-US"/>
        </w:rPr>
        <w:t>.</w:t>
      </w:r>
      <w:r w:rsidR="009D5D49">
        <w:rPr>
          <w:rFonts w:ascii="Times New Roman" w:eastAsia="Times New Roman" w:hAnsi="Times New Roman" w:cs="Times New Roman"/>
          <w:sz w:val="24"/>
          <w:szCs w:val="24"/>
          <w:lang w:val="en-US"/>
        </w:rPr>
        <w:t xml:space="preserve"> </w:t>
      </w:r>
      <w:r w:rsidR="00E715BC">
        <w:rPr>
          <w:rFonts w:ascii="Times New Roman" w:eastAsia="Times New Roman" w:hAnsi="Times New Roman" w:cs="Times New Roman"/>
          <w:sz w:val="24"/>
          <w:szCs w:val="24"/>
          <w:lang w:val="en-US"/>
        </w:rPr>
        <w:t>Such</w:t>
      </w:r>
      <w:r w:rsidR="00E2408D">
        <w:rPr>
          <w:rFonts w:ascii="Times New Roman" w:eastAsia="Times New Roman" w:hAnsi="Times New Roman" w:cs="Times New Roman"/>
          <w:sz w:val="24"/>
          <w:szCs w:val="24"/>
          <w:lang w:val="en-US"/>
        </w:rPr>
        <w:t xml:space="preserve"> discrepancy could be attributed to differences in cell type, as previous studies </w:t>
      </w:r>
      <w:r w:rsidR="00E65762">
        <w:rPr>
          <w:rFonts w:ascii="Times New Roman" w:eastAsia="Times New Roman" w:hAnsi="Times New Roman" w:cs="Times New Roman"/>
          <w:sz w:val="24"/>
          <w:szCs w:val="24"/>
          <w:lang w:val="en-US"/>
        </w:rPr>
        <w:t>were conducted in breast cancer</w:t>
      </w:r>
      <w:r w:rsidR="00BE6E94">
        <w:rPr>
          <w:rFonts w:ascii="Times New Roman" w:eastAsia="Times New Roman" w:hAnsi="Times New Roman" w:cs="Times New Roman"/>
          <w:sz w:val="24"/>
          <w:szCs w:val="24"/>
          <w:lang w:val="en-US"/>
        </w:rPr>
        <w:t>, neural</w:t>
      </w:r>
      <w:r w:rsidR="00D44F9D">
        <w:rPr>
          <w:rFonts w:ascii="Times New Roman" w:eastAsia="Times New Roman" w:hAnsi="Times New Roman" w:cs="Times New Roman"/>
          <w:sz w:val="24"/>
          <w:szCs w:val="24"/>
          <w:lang w:val="en-US"/>
        </w:rPr>
        <w:t xml:space="preserve"> and </w:t>
      </w:r>
      <w:r w:rsidR="00BE6E94">
        <w:rPr>
          <w:rFonts w:ascii="Times New Roman" w:eastAsia="Times New Roman" w:hAnsi="Times New Roman" w:cs="Times New Roman"/>
          <w:sz w:val="24"/>
          <w:szCs w:val="24"/>
          <w:lang w:val="en-US"/>
        </w:rPr>
        <w:t xml:space="preserve">cardiac </w:t>
      </w:r>
      <w:r w:rsidR="00E65762">
        <w:rPr>
          <w:rFonts w:ascii="Times New Roman" w:eastAsia="Times New Roman" w:hAnsi="Times New Roman" w:cs="Times New Roman"/>
          <w:sz w:val="24"/>
          <w:szCs w:val="24"/>
          <w:lang w:val="en-US"/>
        </w:rPr>
        <w:t>cells</w:t>
      </w:r>
      <w:r w:rsidR="00D44F9D">
        <w:rPr>
          <w:rFonts w:ascii="Times New Roman" w:eastAsia="Times New Roman" w:hAnsi="Times New Roman" w:cs="Times New Roman"/>
          <w:sz w:val="24"/>
          <w:szCs w:val="24"/>
          <w:lang w:val="en-US"/>
        </w:rPr>
        <w:t xml:space="preserve">. </w:t>
      </w:r>
      <w:r w:rsidR="00D72E53">
        <w:rPr>
          <w:rFonts w:ascii="Times New Roman" w:eastAsia="Times New Roman" w:hAnsi="Times New Roman" w:cs="Times New Roman"/>
          <w:sz w:val="24"/>
          <w:szCs w:val="24"/>
          <w:lang w:val="en-US"/>
        </w:rPr>
        <w:t xml:space="preserve">Moreover, </w:t>
      </w:r>
      <w:r w:rsidR="00E715BC">
        <w:rPr>
          <w:rFonts w:ascii="Times New Roman" w:eastAsia="Times New Roman" w:hAnsi="Times New Roman" w:cs="Times New Roman"/>
          <w:sz w:val="24"/>
          <w:szCs w:val="24"/>
          <w:lang w:val="en-US"/>
        </w:rPr>
        <w:t xml:space="preserve">mRNA expression of MYC was increased following tamoxifen </w:t>
      </w:r>
      <w:r w:rsidR="00C573E9">
        <w:rPr>
          <w:rFonts w:ascii="Times New Roman" w:eastAsia="Times New Roman" w:hAnsi="Times New Roman" w:cs="Times New Roman"/>
          <w:sz w:val="24"/>
          <w:szCs w:val="24"/>
          <w:lang w:val="en-US"/>
        </w:rPr>
        <w:t>treatment in both groups of cells (24 and 48 hours)</w:t>
      </w:r>
      <w:r w:rsidR="00E715BC">
        <w:rPr>
          <w:rFonts w:ascii="Times New Roman" w:eastAsia="Times New Roman" w:hAnsi="Times New Roman" w:cs="Times New Roman"/>
          <w:sz w:val="24"/>
          <w:szCs w:val="24"/>
          <w:lang w:val="en-US"/>
        </w:rPr>
        <w:t xml:space="preserve"> in this study and this finding </w:t>
      </w:r>
      <w:r w:rsidR="004755A5">
        <w:rPr>
          <w:rFonts w:ascii="Times New Roman" w:eastAsia="Times New Roman" w:hAnsi="Times New Roman" w:cs="Times New Roman"/>
          <w:sz w:val="24"/>
          <w:szCs w:val="24"/>
          <w:lang w:val="en-US"/>
        </w:rPr>
        <w:t>is consistent with previous studies</w:t>
      </w:r>
      <w:r w:rsidR="00D72E53">
        <w:rPr>
          <w:rFonts w:ascii="Times New Roman" w:eastAsia="Times New Roman" w:hAnsi="Times New Roman" w:cs="Times New Roman"/>
          <w:sz w:val="24"/>
          <w:szCs w:val="24"/>
          <w:lang w:val="en-US"/>
        </w:rPr>
        <w:t>. Tamoxifen had upregulating effect on c-MYC in breast cancer cells (Kang et al., 1996)</w:t>
      </w:r>
      <w:r w:rsidR="008B1EEF">
        <w:rPr>
          <w:rFonts w:ascii="Times New Roman" w:eastAsia="Times New Roman" w:hAnsi="Times New Roman" w:cs="Times New Roman"/>
          <w:sz w:val="24"/>
          <w:szCs w:val="24"/>
          <w:lang w:val="en-US"/>
        </w:rPr>
        <w:t xml:space="preserve"> and </w:t>
      </w:r>
      <w:r w:rsidR="00D72E53">
        <w:rPr>
          <w:rFonts w:ascii="Times New Roman" w:eastAsia="Times New Roman" w:hAnsi="Times New Roman" w:cs="Times New Roman"/>
          <w:sz w:val="24"/>
          <w:szCs w:val="24"/>
          <w:lang w:val="en-US"/>
        </w:rPr>
        <w:t xml:space="preserve">angiomyolipoma cells (Yu et al., 2004). </w:t>
      </w:r>
      <w:r w:rsidR="008B1EEF">
        <w:rPr>
          <w:rFonts w:ascii="Times New Roman" w:eastAsia="Times New Roman" w:hAnsi="Times New Roman" w:cs="Times New Roman"/>
          <w:sz w:val="24"/>
          <w:szCs w:val="24"/>
          <w:lang w:val="en-US"/>
        </w:rPr>
        <w:t xml:space="preserve">In this study, NFIL3 </w:t>
      </w:r>
      <w:r w:rsidR="00845F6E">
        <w:rPr>
          <w:rFonts w:ascii="Times New Roman" w:eastAsia="Times New Roman" w:hAnsi="Times New Roman" w:cs="Times New Roman"/>
          <w:sz w:val="24"/>
          <w:szCs w:val="24"/>
          <w:lang w:val="en-US"/>
        </w:rPr>
        <w:t>upregulation was greater in tamoxifen treated cells at 24 hours than in cells at 48 hours</w:t>
      </w:r>
      <w:r w:rsidR="008B1EEF">
        <w:rPr>
          <w:rFonts w:ascii="Times New Roman" w:eastAsia="Times New Roman" w:hAnsi="Times New Roman" w:cs="Times New Roman"/>
          <w:sz w:val="24"/>
          <w:szCs w:val="24"/>
          <w:lang w:val="en-US"/>
        </w:rPr>
        <w:t xml:space="preserve">, while </w:t>
      </w:r>
      <w:proofErr w:type="spellStart"/>
      <w:r w:rsidR="008B1EEF">
        <w:rPr>
          <w:rFonts w:ascii="Times New Roman" w:eastAsia="Times New Roman" w:hAnsi="Times New Roman" w:cs="Times New Roman"/>
          <w:sz w:val="24"/>
          <w:szCs w:val="24"/>
          <w:lang w:val="en-US"/>
        </w:rPr>
        <w:t>Alamholo</w:t>
      </w:r>
      <w:proofErr w:type="spellEnd"/>
      <w:r w:rsidR="008B1EEF">
        <w:rPr>
          <w:rFonts w:ascii="Times New Roman" w:eastAsia="Times New Roman" w:hAnsi="Times New Roman" w:cs="Times New Roman"/>
          <w:sz w:val="24"/>
          <w:szCs w:val="24"/>
          <w:lang w:val="en-US"/>
        </w:rPr>
        <w:t xml:space="preserve"> and </w:t>
      </w:r>
      <w:proofErr w:type="spellStart"/>
      <w:r w:rsidR="008B1EEF">
        <w:rPr>
          <w:rFonts w:ascii="Times New Roman" w:eastAsia="Times New Roman" w:hAnsi="Times New Roman" w:cs="Times New Roman"/>
          <w:sz w:val="24"/>
          <w:szCs w:val="24"/>
          <w:lang w:val="en-US"/>
        </w:rPr>
        <w:t>Tarinejad</w:t>
      </w:r>
      <w:proofErr w:type="spellEnd"/>
      <w:r w:rsidR="008B1EEF">
        <w:rPr>
          <w:rFonts w:ascii="Times New Roman" w:eastAsia="Times New Roman" w:hAnsi="Times New Roman" w:cs="Times New Roman"/>
          <w:sz w:val="24"/>
          <w:szCs w:val="24"/>
          <w:lang w:val="en-US"/>
        </w:rPr>
        <w:t xml:space="preserve"> (2025) </w:t>
      </w:r>
      <w:r w:rsidR="0068744A">
        <w:rPr>
          <w:rFonts w:ascii="Times New Roman" w:eastAsia="Times New Roman" w:hAnsi="Times New Roman" w:cs="Times New Roman"/>
          <w:sz w:val="24"/>
          <w:szCs w:val="24"/>
          <w:lang w:val="en-US"/>
        </w:rPr>
        <w:t xml:space="preserve">identified NFIL3 to be downregulated in tamoxifen-resistant breast cancer cells. </w:t>
      </w:r>
      <w:r w:rsidR="009330C5">
        <w:rPr>
          <w:rFonts w:ascii="Times New Roman" w:eastAsia="Times New Roman" w:hAnsi="Times New Roman" w:cs="Times New Roman"/>
          <w:sz w:val="24"/>
          <w:szCs w:val="24"/>
          <w:lang w:val="en-US"/>
        </w:rPr>
        <w:t xml:space="preserve">This </w:t>
      </w:r>
      <w:r w:rsidR="00845F6E">
        <w:rPr>
          <w:rFonts w:ascii="Times New Roman" w:eastAsia="Times New Roman" w:hAnsi="Times New Roman" w:cs="Times New Roman"/>
          <w:sz w:val="24"/>
          <w:szCs w:val="24"/>
          <w:lang w:val="en-US"/>
        </w:rPr>
        <w:t xml:space="preserve">finding may suggest that NFIL3 may play a role in the early cellular response to tamoxifen, while its downregulation could contribute to the establishment of resistance in cells. </w:t>
      </w:r>
      <w:r w:rsidR="00F97908">
        <w:rPr>
          <w:rFonts w:ascii="Times New Roman" w:eastAsia="Times New Roman" w:hAnsi="Times New Roman" w:cs="Times New Roman"/>
          <w:sz w:val="24"/>
          <w:szCs w:val="24"/>
          <w:lang w:val="en-US"/>
        </w:rPr>
        <w:t xml:space="preserve">NR4A2 was downregulated in both groups, while Ashraf et al. (2022) showed that tamoxifen induces upregulation of NR4A2 in cardiac cells in mice. </w:t>
      </w:r>
      <w:r w:rsidR="00B53D6D">
        <w:rPr>
          <w:rFonts w:ascii="Times New Roman" w:eastAsia="Times New Roman" w:hAnsi="Times New Roman" w:cs="Times New Roman"/>
          <w:sz w:val="24"/>
          <w:szCs w:val="24"/>
          <w:lang w:val="en-US"/>
        </w:rPr>
        <w:t xml:space="preserve">After treatment with tamoxifen, cells at 24 hours showed a downregulation of NR4A3, while at 48 hours it was upregulated. Kim et al. (2021) reported expression of NR4A3 did not differ between tamoxifen-sensitive MCF7 cells and tamoxifen-resistant </w:t>
      </w:r>
      <w:proofErr w:type="spellStart"/>
      <w:r w:rsidR="00B53D6D">
        <w:rPr>
          <w:rFonts w:ascii="Times New Roman" w:eastAsia="Times New Roman" w:hAnsi="Times New Roman" w:cs="Times New Roman"/>
          <w:sz w:val="24"/>
          <w:szCs w:val="24"/>
          <w:lang w:val="en-US"/>
        </w:rPr>
        <w:t>TamR</w:t>
      </w:r>
      <w:proofErr w:type="spellEnd"/>
      <w:r w:rsidR="00B53D6D">
        <w:rPr>
          <w:rFonts w:ascii="Times New Roman" w:eastAsia="Times New Roman" w:hAnsi="Times New Roman" w:cs="Times New Roman"/>
          <w:sz w:val="24"/>
          <w:szCs w:val="24"/>
          <w:lang w:val="en-US"/>
        </w:rPr>
        <w:t xml:space="preserve"> cells. </w:t>
      </w:r>
      <w:r w:rsidR="003C0829">
        <w:rPr>
          <w:rFonts w:ascii="Times New Roman" w:eastAsia="Times New Roman" w:hAnsi="Times New Roman" w:cs="Times New Roman"/>
          <w:sz w:val="24"/>
          <w:szCs w:val="24"/>
          <w:lang w:val="en-US"/>
        </w:rPr>
        <w:t>In this study SLC2A3 was downregulated in cells at 24 hours, while upregulated at 48 hours. Li and colleagues (2026) identified SLC</w:t>
      </w:r>
      <w:r w:rsidR="00B065C2">
        <w:rPr>
          <w:rFonts w:ascii="Times New Roman" w:eastAsia="Times New Roman" w:hAnsi="Times New Roman" w:cs="Times New Roman"/>
          <w:sz w:val="24"/>
          <w:szCs w:val="24"/>
          <w:lang w:val="en-US"/>
        </w:rPr>
        <w:t xml:space="preserve">2A3 to be activated in tamoxifen-resistant breast cancer cells. </w:t>
      </w:r>
      <w:r w:rsidR="00186921">
        <w:rPr>
          <w:rFonts w:ascii="Times New Roman" w:eastAsia="Times New Roman" w:hAnsi="Times New Roman" w:cs="Times New Roman"/>
          <w:sz w:val="24"/>
          <w:szCs w:val="24"/>
          <w:lang w:val="en-US"/>
        </w:rPr>
        <w:t>As it was mentioned before, the difference in findings could be attributed to variation in cell line models and conditions.</w:t>
      </w:r>
      <w:r w:rsidR="00186921">
        <w:rPr>
          <w:rFonts w:ascii="Times New Roman" w:eastAsia="Times New Roman" w:hAnsi="Times New Roman" w:cs="Times New Roman"/>
          <w:sz w:val="24"/>
          <w:szCs w:val="24"/>
          <w:lang w:val="en-US"/>
        </w:rPr>
        <w:t xml:space="preserve"> In RD cells treated with tamoxifen at 24 and 48 hours the expression of SOCS3 was upregulated.  </w:t>
      </w:r>
      <w:r w:rsidR="00170794">
        <w:rPr>
          <w:rFonts w:ascii="Times New Roman" w:eastAsia="Times New Roman" w:hAnsi="Times New Roman" w:cs="Times New Roman"/>
          <w:sz w:val="24"/>
          <w:szCs w:val="24"/>
          <w:lang w:val="en-US"/>
        </w:rPr>
        <w:t>This finding is consistent with previous report (</w:t>
      </w:r>
      <w:r w:rsidR="00186921">
        <w:rPr>
          <w:rFonts w:ascii="Times New Roman" w:eastAsia="Times New Roman" w:hAnsi="Times New Roman" w:cs="Times New Roman"/>
          <w:sz w:val="24"/>
          <w:szCs w:val="24"/>
          <w:lang w:val="en-US"/>
        </w:rPr>
        <w:t>Mirzaei et al.</w:t>
      </w:r>
      <w:r w:rsidR="00170794">
        <w:rPr>
          <w:rFonts w:ascii="Times New Roman" w:eastAsia="Times New Roman" w:hAnsi="Times New Roman" w:cs="Times New Roman"/>
          <w:sz w:val="24"/>
          <w:szCs w:val="24"/>
          <w:lang w:val="en-US"/>
        </w:rPr>
        <w:t xml:space="preserve">, </w:t>
      </w:r>
      <w:r w:rsidR="00186921">
        <w:rPr>
          <w:rFonts w:ascii="Times New Roman" w:eastAsia="Times New Roman" w:hAnsi="Times New Roman" w:cs="Times New Roman"/>
          <w:sz w:val="24"/>
          <w:szCs w:val="24"/>
          <w:lang w:val="en-US"/>
        </w:rPr>
        <w:t xml:space="preserve">2022) </w:t>
      </w:r>
      <w:r w:rsidR="00170794">
        <w:rPr>
          <w:rFonts w:ascii="Times New Roman" w:eastAsia="Times New Roman" w:hAnsi="Times New Roman" w:cs="Times New Roman"/>
          <w:sz w:val="24"/>
          <w:szCs w:val="24"/>
          <w:lang w:val="en-US"/>
        </w:rPr>
        <w:t>showing SOCS</w:t>
      </w:r>
      <w:r w:rsidR="00186921">
        <w:rPr>
          <w:rFonts w:ascii="Times New Roman" w:eastAsia="Times New Roman" w:hAnsi="Times New Roman" w:cs="Times New Roman"/>
          <w:sz w:val="24"/>
          <w:szCs w:val="24"/>
          <w:lang w:val="en-US"/>
        </w:rPr>
        <w:t xml:space="preserve">3 was overexpressed in breast cancer cells treated with tamoxifen. </w:t>
      </w:r>
      <w:r w:rsidR="00170794">
        <w:rPr>
          <w:rFonts w:ascii="Times New Roman" w:eastAsia="Times New Roman" w:hAnsi="Times New Roman" w:cs="Times New Roman"/>
          <w:sz w:val="24"/>
          <w:szCs w:val="24"/>
          <w:lang w:val="en-US"/>
        </w:rPr>
        <w:t>Despite variations in cellular background, the consistent upregulation suggests that SOCS3 activation may represent a common cellular response to treatment.</w:t>
      </w:r>
    </w:p>
    <w:p w14:paraId="7E8CB882" w14:textId="77777777" w:rsidR="00244CDB" w:rsidRPr="00825CA0" w:rsidRDefault="00244CDB" w:rsidP="00244CDB">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ATF3 has also shown to have a functional link with MYC (Tamura et al., 2005); downregulated together with NR4A3 in rats with overuse jumping (Shi et al., 2023); identified with NR4A2 as two key hub genes in knee osteoarthritis (Xu et al., 2024); regulates </w:t>
      </w:r>
      <w:r w:rsidRPr="00345F79">
        <w:rPr>
          <w:rFonts w:ascii="Times New Roman" w:eastAsia="Times New Roman" w:hAnsi="Times New Roman" w:cs="Times New Roman"/>
          <w:sz w:val="24"/>
          <w:szCs w:val="24"/>
          <w:lang w:val="en-US"/>
        </w:rPr>
        <w:t xml:space="preserve">transcription </w:t>
      </w:r>
      <w:r>
        <w:rPr>
          <w:rFonts w:ascii="Times New Roman" w:eastAsia="Times New Roman" w:hAnsi="Times New Roman" w:cs="Times New Roman"/>
          <w:sz w:val="24"/>
          <w:szCs w:val="24"/>
          <w:lang w:val="en-US"/>
        </w:rPr>
        <w:t xml:space="preserve">of </w:t>
      </w:r>
      <w:r w:rsidRPr="00345F79">
        <w:rPr>
          <w:rFonts w:ascii="Times New Roman" w:eastAsia="Times New Roman" w:hAnsi="Times New Roman" w:cs="Times New Roman"/>
          <w:sz w:val="24"/>
          <w:szCs w:val="24"/>
          <w:lang w:val="en-US"/>
        </w:rPr>
        <w:t>Il12b</w:t>
      </w:r>
      <w:r>
        <w:rPr>
          <w:rFonts w:ascii="Times New Roman" w:eastAsia="Times New Roman" w:hAnsi="Times New Roman" w:cs="Times New Roman"/>
          <w:sz w:val="24"/>
          <w:szCs w:val="24"/>
          <w:lang w:val="en-US"/>
        </w:rPr>
        <w:t xml:space="preserve"> which could also be coregulated by NFIL3 (</w:t>
      </w:r>
      <w:r w:rsidRPr="00345F79">
        <w:rPr>
          <w:rFonts w:ascii="Times New Roman" w:eastAsia="Times New Roman" w:hAnsi="Times New Roman" w:cs="Times New Roman"/>
          <w:color w:val="222222"/>
          <w:sz w:val="24"/>
          <w:szCs w:val="24"/>
        </w:rPr>
        <w:t>Kobayashi</w:t>
      </w:r>
      <w:r>
        <w:rPr>
          <w:rFonts w:ascii="Times New Roman" w:eastAsia="Times New Roman" w:hAnsi="Times New Roman" w:cs="Times New Roman"/>
          <w:color w:val="222222"/>
          <w:sz w:val="24"/>
          <w:szCs w:val="24"/>
        </w:rPr>
        <w:t xml:space="preserve"> et al., 2011)</w:t>
      </w:r>
      <w:r>
        <w:rPr>
          <w:rFonts w:ascii="Times New Roman" w:eastAsia="Times New Roman" w:hAnsi="Times New Roman" w:cs="Times New Roman"/>
          <w:sz w:val="24"/>
          <w:szCs w:val="24"/>
          <w:lang w:val="en-US"/>
        </w:rPr>
        <w:t xml:space="preserve">. Also, Luo and colleagues (2024) confirmed that ATF3 binds to the SOCS3 promoter, thereby verifying a direct regulatory link. Although ATF3 is not connected to SLC2A3 directly in the proposed network, Xiang et al. (2023) identified SLC2A3 and ATF3 as two of the three hub genes involved in rheumatoid arthritis and ferroptosis. Combined, this evidence suggests ATF3 to be the “central” gene in the network and its expression induces an effect on the expression of this list of genes. </w:t>
      </w:r>
    </w:p>
    <w:p w14:paraId="0A80C0BE" w14:textId="0F532233" w:rsidR="00D44F9D" w:rsidRDefault="00E73239" w:rsidP="00E73239">
      <w:pPr>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According to Figure 4, NR4A2 demonstrated the strongest </w:t>
      </w:r>
      <w:r w:rsidR="0049238F">
        <w:rPr>
          <w:rFonts w:ascii="Times New Roman" w:eastAsia="Times New Roman" w:hAnsi="Times New Roman" w:cs="Times New Roman"/>
          <w:sz w:val="24"/>
          <w:szCs w:val="24"/>
          <w:lang w:val="en-US"/>
        </w:rPr>
        <w:t xml:space="preserve">positive </w:t>
      </w:r>
      <w:r>
        <w:rPr>
          <w:rFonts w:ascii="Times New Roman" w:eastAsia="Times New Roman" w:hAnsi="Times New Roman" w:cs="Times New Roman"/>
          <w:sz w:val="24"/>
          <w:szCs w:val="24"/>
          <w:lang w:val="en-US"/>
        </w:rPr>
        <w:t xml:space="preserve">correlation with ATF3 expression among the genes analyzed (r=1). </w:t>
      </w:r>
      <w:r w:rsidR="00F562F8">
        <w:rPr>
          <w:rFonts w:ascii="Times New Roman" w:eastAsia="Times New Roman" w:hAnsi="Times New Roman" w:cs="Times New Roman"/>
          <w:sz w:val="24"/>
          <w:szCs w:val="24"/>
          <w:lang w:val="en-US"/>
        </w:rPr>
        <w:t>Although there are no reports available on the correlation in expression between this pair of genes</w:t>
      </w:r>
      <w:r w:rsidR="0049238F">
        <w:rPr>
          <w:rFonts w:ascii="Times New Roman" w:eastAsia="Times New Roman" w:hAnsi="Times New Roman" w:cs="Times New Roman"/>
          <w:sz w:val="24"/>
          <w:szCs w:val="24"/>
          <w:lang w:val="en-US"/>
        </w:rPr>
        <w:t xml:space="preserve"> in a muscle cell line following tamoxifen treatment, our finding </w:t>
      </w:r>
      <w:r w:rsidR="00064143">
        <w:rPr>
          <w:rFonts w:ascii="Times New Roman" w:eastAsia="Times New Roman" w:hAnsi="Times New Roman" w:cs="Times New Roman"/>
          <w:sz w:val="24"/>
          <w:szCs w:val="24"/>
          <w:lang w:val="en-US"/>
        </w:rPr>
        <w:t>highlights</w:t>
      </w:r>
      <w:r w:rsidR="0049238F">
        <w:rPr>
          <w:rFonts w:ascii="Times New Roman" w:eastAsia="Times New Roman" w:hAnsi="Times New Roman" w:cs="Times New Roman"/>
          <w:sz w:val="24"/>
          <w:szCs w:val="24"/>
          <w:lang w:val="en-US"/>
        </w:rPr>
        <w:t xml:space="preserve"> the need for further investigation into the underlying mechanism</w:t>
      </w:r>
      <w:r w:rsidR="008A421A">
        <w:rPr>
          <w:rFonts w:ascii="Times New Roman" w:eastAsia="Times New Roman" w:hAnsi="Times New Roman" w:cs="Times New Roman"/>
          <w:sz w:val="24"/>
          <w:szCs w:val="24"/>
          <w:lang w:val="en-US"/>
        </w:rPr>
        <w:t xml:space="preserve"> of ATF3 regulation of </w:t>
      </w:r>
      <w:r w:rsidR="00064143">
        <w:rPr>
          <w:rFonts w:ascii="Times New Roman" w:eastAsia="Times New Roman" w:hAnsi="Times New Roman" w:cs="Times New Roman"/>
          <w:sz w:val="24"/>
          <w:szCs w:val="24"/>
          <w:lang w:val="en-US"/>
        </w:rPr>
        <w:t>NR4A2</w:t>
      </w:r>
      <w:r w:rsidR="0049238F">
        <w:rPr>
          <w:rFonts w:ascii="Times New Roman" w:eastAsia="Times New Roman" w:hAnsi="Times New Roman" w:cs="Times New Roman"/>
          <w:sz w:val="24"/>
          <w:szCs w:val="24"/>
          <w:lang w:val="en-US"/>
        </w:rPr>
        <w:t>.</w:t>
      </w:r>
    </w:p>
    <w:p w14:paraId="7BCCA170" w14:textId="378F8DB2" w:rsidR="000E102F" w:rsidRDefault="000E102F" w:rsidP="00E11EA7">
      <w:pPr>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In conclusion, tamoxifen induced the downregulation of ATF3 in RD cells</w:t>
      </w:r>
      <w:r w:rsidR="0082332A">
        <w:rPr>
          <w:rFonts w:ascii="Times New Roman" w:eastAsia="Times New Roman" w:hAnsi="Times New Roman" w:cs="Times New Roman"/>
          <w:sz w:val="24"/>
          <w:szCs w:val="24"/>
          <w:lang w:val="en-US"/>
        </w:rPr>
        <w:t xml:space="preserve"> and its expression was correlated with DEGs. Spearman correlation analysis established that the </w:t>
      </w:r>
      <w:r w:rsidR="00D62EF8">
        <w:rPr>
          <w:rFonts w:ascii="Times New Roman" w:eastAsia="Times New Roman" w:hAnsi="Times New Roman" w:cs="Times New Roman"/>
          <w:sz w:val="24"/>
          <w:szCs w:val="24"/>
          <w:lang w:val="en-US"/>
        </w:rPr>
        <w:t>strongest</w:t>
      </w:r>
      <w:r w:rsidR="0082332A">
        <w:rPr>
          <w:rFonts w:ascii="Times New Roman" w:eastAsia="Times New Roman" w:hAnsi="Times New Roman" w:cs="Times New Roman"/>
          <w:sz w:val="24"/>
          <w:szCs w:val="24"/>
          <w:lang w:val="en-US"/>
        </w:rPr>
        <w:t xml:space="preserve"> correlation</w:t>
      </w:r>
      <w:r w:rsidR="00D62EF8">
        <w:rPr>
          <w:rFonts w:ascii="Times New Roman" w:eastAsia="Times New Roman" w:hAnsi="Times New Roman" w:cs="Times New Roman"/>
          <w:sz w:val="24"/>
          <w:szCs w:val="24"/>
          <w:lang w:val="en-US"/>
        </w:rPr>
        <w:t xml:space="preserve"> of ATF3 expression</w:t>
      </w:r>
      <w:r w:rsidR="0082332A">
        <w:rPr>
          <w:rFonts w:ascii="Times New Roman" w:eastAsia="Times New Roman" w:hAnsi="Times New Roman" w:cs="Times New Roman"/>
          <w:sz w:val="24"/>
          <w:szCs w:val="24"/>
          <w:lang w:val="en-US"/>
        </w:rPr>
        <w:t xml:space="preserve"> was with NR4A2. </w:t>
      </w:r>
    </w:p>
    <w:p w14:paraId="7A4CE222" w14:textId="31A82D01" w:rsidR="00B00130" w:rsidRPr="00E65762" w:rsidRDefault="000E102F" w:rsidP="00E11EA7">
      <w:pPr>
        <w:ind w:firstLine="72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w:t>
      </w:r>
      <w:r w:rsidR="00D44F9D">
        <w:rPr>
          <w:rFonts w:ascii="Times New Roman" w:eastAsia="Times New Roman" w:hAnsi="Times New Roman" w:cs="Times New Roman"/>
          <w:sz w:val="24"/>
          <w:szCs w:val="24"/>
          <w:lang w:val="en-US"/>
        </w:rPr>
        <w:t>he experiment</w:t>
      </w:r>
      <w:r>
        <w:rPr>
          <w:rFonts w:ascii="Times New Roman" w:eastAsia="Times New Roman" w:hAnsi="Times New Roman" w:cs="Times New Roman"/>
          <w:sz w:val="24"/>
          <w:szCs w:val="24"/>
          <w:lang w:val="en-US"/>
        </w:rPr>
        <w:t xml:space="preserve"> in this study</w:t>
      </w:r>
      <w:r w:rsidR="00D44F9D">
        <w:rPr>
          <w:rFonts w:ascii="Times New Roman" w:eastAsia="Times New Roman" w:hAnsi="Times New Roman" w:cs="Times New Roman"/>
          <w:sz w:val="24"/>
          <w:szCs w:val="24"/>
          <w:lang w:val="en-US"/>
        </w:rPr>
        <w:t xml:space="preserve"> was conducted once; therefore, the findings should be interpreted with caution and require validation in independent experiments. </w:t>
      </w:r>
    </w:p>
    <w:p w14:paraId="414CC3E6" w14:textId="77777777" w:rsidR="00F6314D" w:rsidRPr="0016258C" w:rsidRDefault="00F6314D" w:rsidP="001768C6">
      <w:pPr>
        <w:jc w:val="both"/>
        <w:rPr>
          <w:rFonts w:ascii="Times New Roman" w:eastAsia="Times New Roman" w:hAnsi="Times New Roman" w:cs="Times New Roman"/>
          <w:sz w:val="24"/>
          <w:szCs w:val="24"/>
          <w:lang w:val="en-US"/>
        </w:rPr>
      </w:pPr>
    </w:p>
    <w:p w14:paraId="6348F871" w14:textId="77777777" w:rsidR="00FE2DEF" w:rsidRPr="003B7EE5" w:rsidRDefault="00FE2DEF" w:rsidP="001768C6">
      <w:pPr>
        <w:jc w:val="both"/>
        <w:rPr>
          <w:rFonts w:ascii="Times New Roman" w:eastAsia="Times New Roman" w:hAnsi="Times New Roman" w:cs="Times New Roman"/>
          <w:b/>
          <w:bCs/>
          <w:sz w:val="24"/>
          <w:szCs w:val="24"/>
          <w:lang w:val="en-US"/>
        </w:rPr>
      </w:pPr>
    </w:p>
    <w:p w14:paraId="05FDE512" w14:textId="77777777" w:rsidR="002723DD" w:rsidRDefault="002723DD" w:rsidP="00795227">
      <w:pPr>
        <w:rPr>
          <w:rFonts w:ascii="Times New Roman" w:eastAsia="Times New Roman" w:hAnsi="Times New Roman" w:cs="Times New Roman"/>
          <w:b/>
          <w:bCs/>
          <w:sz w:val="24"/>
          <w:szCs w:val="24"/>
        </w:rPr>
      </w:pPr>
    </w:p>
    <w:p w14:paraId="5DFC996B" w14:textId="77777777" w:rsidR="005C16DD" w:rsidRDefault="005C16DD" w:rsidP="00795227">
      <w:pPr>
        <w:rPr>
          <w:rFonts w:ascii="Times New Roman" w:eastAsia="Times New Roman" w:hAnsi="Times New Roman" w:cs="Times New Roman"/>
          <w:b/>
          <w:bCs/>
          <w:sz w:val="24"/>
          <w:szCs w:val="24"/>
        </w:rPr>
      </w:pPr>
    </w:p>
    <w:p w14:paraId="2FCE5805" w14:textId="77777777" w:rsidR="005C16DD" w:rsidRDefault="005C16DD" w:rsidP="00795227">
      <w:pPr>
        <w:rPr>
          <w:rFonts w:ascii="Times New Roman" w:eastAsia="Times New Roman" w:hAnsi="Times New Roman" w:cs="Times New Roman"/>
          <w:b/>
          <w:bCs/>
          <w:sz w:val="24"/>
          <w:szCs w:val="24"/>
        </w:rPr>
      </w:pPr>
    </w:p>
    <w:p w14:paraId="7A5A9C20" w14:textId="77777777" w:rsidR="005C16DD" w:rsidRDefault="005C16DD" w:rsidP="00795227">
      <w:pPr>
        <w:rPr>
          <w:rFonts w:ascii="Times New Roman" w:eastAsia="Times New Roman" w:hAnsi="Times New Roman" w:cs="Times New Roman"/>
          <w:b/>
          <w:bCs/>
          <w:sz w:val="24"/>
          <w:szCs w:val="24"/>
        </w:rPr>
      </w:pPr>
    </w:p>
    <w:p w14:paraId="6CF68A21" w14:textId="77777777" w:rsidR="005C16DD" w:rsidRDefault="005C16DD" w:rsidP="00795227">
      <w:pPr>
        <w:rPr>
          <w:rFonts w:ascii="Times New Roman" w:eastAsia="Times New Roman" w:hAnsi="Times New Roman" w:cs="Times New Roman"/>
          <w:b/>
          <w:bCs/>
          <w:sz w:val="24"/>
          <w:szCs w:val="24"/>
        </w:rPr>
      </w:pPr>
    </w:p>
    <w:p w14:paraId="1DE607F6" w14:textId="77777777" w:rsidR="005C16DD" w:rsidRDefault="005C16DD" w:rsidP="00795227">
      <w:pPr>
        <w:rPr>
          <w:rFonts w:ascii="Times New Roman" w:eastAsia="Times New Roman" w:hAnsi="Times New Roman" w:cs="Times New Roman"/>
          <w:b/>
          <w:bCs/>
          <w:sz w:val="24"/>
          <w:szCs w:val="24"/>
        </w:rPr>
      </w:pPr>
    </w:p>
    <w:p w14:paraId="5D12E21D" w14:textId="77777777" w:rsidR="005C16DD" w:rsidRDefault="005C16DD" w:rsidP="00795227">
      <w:pPr>
        <w:rPr>
          <w:rFonts w:ascii="Times New Roman" w:eastAsia="Times New Roman" w:hAnsi="Times New Roman" w:cs="Times New Roman"/>
          <w:b/>
          <w:bCs/>
          <w:sz w:val="24"/>
          <w:szCs w:val="24"/>
        </w:rPr>
      </w:pPr>
    </w:p>
    <w:p w14:paraId="23175228" w14:textId="77777777" w:rsidR="005C16DD" w:rsidRDefault="005C16DD" w:rsidP="00795227">
      <w:pPr>
        <w:rPr>
          <w:rFonts w:ascii="Times New Roman" w:eastAsia="Times New Roman" w:hAnsi="Times New Roman" w:cs="Times New Roman"/>
          <w:b/>
          <w:bCs/>
          <w:sz w:val="24"/>
          <w:szCs w:val="24"/>
        </w:rPr>
      </w:pPr>
    </w:p>
    <w:p w14:paraId="2E645920" w14:textId="77777777" w:rsidR="005C16DD" w:rsidRDefault="005C16DD" w:rsidP="00795227">
      <w:pPr>
        <w:rPr>
          <w:rFonts w:ascii="Times New Roman" w:eastAsia="Times New Roman" w:hAnsi="Times New Roman" w:cs="Times New Roman"/>
          <w:b/>
          <w:bCs/>
          <w:sz w:val="24"/>
          <w:szCs w:val="24"/>
        </w:rPr>
      </w:pPr>
    </w:p>
    <w:p w14:paraId="78DD94E4" w14:textId="77777777" w:rsidR="005C16DD" w:rsidRDefault="005C16DD" w:rsidP="00795227">
      <w:pPr>
        <w:rPr>
          <w:rFonts w:ascii="Times New Roman" w:eastAsia="Times New Roman" w:hAnsi="Times New Roman" w:cs="Times New Roman"/>
          <w:b/>
          <w:bCs/>
          <w:sz w:val="24"/>
          <w:szCs w:val="24"/>
        </w:rPr>
      </w:pPr>
    </w:p>
    <w:p w14:paraId="61D8CE35" w14:textId="77777777" w:rsidR="005C16DD" w:rsidRDefault="005C16DD" w:rsidP="00795227">
      <w:pPr>
        <w:rPr>
          <w:rFonts w:ascii="Times New Roman" w:eastAsia="Times New Roman" w:hAnsi="Times New Roman" w:cs="Times New Roman"/>
          <w:b/>
          <w:bCs/>
          <w:sz w:val="24"/>
          <w:szCs w:val="24"/>
        </w:rPr>
      </w:pPr>
    </w:p>
    <w:p w14:paraId="21965346" w14:textId="77777777" w:rsidR="005C16DD" w:rsidRDefault="005C16DD" w:rsidP="00795227">
      <w:pPr>
        <w:rPr>
          <w:rFonts w:ascii="Times New Roman" w:eastAsia="Times New Roman" w:hAnsi="Times New Roman" w:cs="Times New Roman"/>
          <w:b/>
          <w:bCs/>
          <w:sz w:val="24"/>
          <w:szCs w:val="24"/>
        </w:rPr>
      </w:pPr>
    </w:p>
    <w:p w14:paraId="2F0C62C9" w14:textId="77777777" w:rsidR="005C16DD" w:rsidRDefault="005C16DD" w:rsidP="00795227">
      <w:pPr>
        <w:rPr>
          <w:rFonts w:ascii="Times New Roman" w:eastAsia="Times New Roman" w:hAnsi="Times New Roman" w:cs="Times New Roman"/>
          <w:b/>
          <w:bCs/>
          <w:sz w:val="24"/>
          <w:szCs w:val="24"/>
        </w:rPr>
      </w:pPr>
    </w:p>
    <w:p w14:paraId="0B990B86" w14:textId="77777777" w:rsidR="005C16DD" w:rsidRDefault="005C16DD" w:rsidP="00795227">
      <w:pPr>
        <w:rPr>
          <w:rFonts w:ascii="Times New Roman" w:eastAsia="Times New Roman" w:hAnsi="Times New Roman" w:cs="Times New Roman"/>
          <w:b/>
          <w:bCs/>
          <w:sz w:val="24"/>
          <w:szCs w:val="24"/>
        </w:rPr>
      </w:pPr>
    </w:p>
    <w:p w14:paraId="20280463" w14:textId="77777777" w:rsidR="005C16DD" w:rsidRDefault="005C16DD" w:rsidP="00795227">
      <w:pPr>
        <w:rPr>
          <w:rFonts w:ascii="Times New Roman" w:eastAsia="Times New Roman" w:hAnsi="Times New Roman" w:cs="Times New Roman"/>
          <w:b/>
          <w:bCs/>
          <w:sz w:val="24"/>
          <w:szCs w:val="24"/>
        </w:rPr>
      </w:pPr>
    </w:p>
    <w:p w14:paraId="545D20FC" w14:textId="77777777" w:rsidR="005C16DD" w:rsidRDefault="005C16DD" w:rsidP="00795227">
      <w:pPr>
        <w:rPr>
          <w:rFonts w:ascii="Times New Roman" w:eastAsia="Times New Roman" w:hAnsi="Times New Roman" w:cs="Times New Roman"/>
          <w:b/>
          <w:bCs/>
          <w:sz w:val="24"/>
          <w:szCs w:val="24"/>
        </w:rPr>
      </w:pPr>
    </w:p>
    <w:p w14:paraId="5E6826AD" w14:textId="77777777" w:rsidR="005C16DD" w:rsidRDefault="005C16DD" w:rsidP="00795227">
      <w:pPr>
        <w:rPr>
          <w:rFonts w:ascii="Times New Roman" w:eastAsia="Times New Roman" w:hAnsi="Times New Roman" w:cs="Times New Roman"/>
          <w:b/>
          <w:bCs/>
          <w:sz w:val="24"/>
          <w:szCs w:val="24"/>
        </w:rPr>
      </w:pPr>
    </w:p>
    <w:p w14:paraId="1B93E626" w14:textId="77777777" w:rsidR="005C16DD" w:rsidRDefault="005C16DD" w:rsidP="00795227">
      <w:pPr>
        <w:rPr>
          <w:rFonts w:ascii="Times New Roman" w:eastAsia="Times New Roman" w:hAnsi="Times New Roman" w:cs="Times New Roman"/>
          <w:b/>
          <w:bCs/>
          <w:sz w:val="24"/>
          <w:szCs w:val="24"/>
        </w:rPr>
      </w:pPr>
    </w:p>
    <w:p w14:paraId="20F09D75" w14:textId="77777777" w:rsidR="005C16DD" w:rsidRDefault="005C16DD" w:rsidP="00795227">
      <w:pPr>
        <w:rPr>
          <w:rFonts w:ascii="Times New Roman" w:eastAsia="Times New Roman" w:hAnsi="Times New Roman" w:cs="Times New Roman"/>
          <w:b/>
          <w:bCs/>
          <w:sz w:val="24"/>
          <w:szCs w:val="24"/>
        </w:rPr>
      </w:pPr>
    </w:p>
    <w:p w14:paraId="1570C69C" w14:textId="77777777" w:rsidR="005C16DD" w:rsidRDefault="005C16DD" w:rsidP="00795227">
      <w:pPr>
        <w:rPr>
          <w:rFonts w:ascii="Times New Roman" w:eastAsia="Times New Roman" w:hAnsi="Times New Roman" w:cs="Times New Roman"/>
          <w:b/>
          <w:bCs/>
          <w:sz w:val="24"/>
          <w:szCs w:val="24"/>
        </w:rPr>
      </w:pPr>
    </w:p>
    <w:p w14:paraId="247796A0" w14:textId="77777777" w:rsidR="005C16DD" w:rsidRDefault="005C16DD" w:rsidP="00795227">
      <w:pPr>
        <w:rPr>
          <w:rFonts w:ascii="Times New Roman" w:eastAsia="Times New Roman" w:hAnsi="Times New Roman" w:cs="Times New Roman"/>
          <w:b/>
          <w:bCs/>
          <w:sz w:val="24"/>
          <w:szCs w:val="24"/>
        </w:rPr>
      </w:pPr>
    </w:p>
    <w:p w14:paraId="40799117" w14:textId="77777777" w:rsidR="005C16DD" w:rsidRDefault="005C16DD" w:rsidP="00795227">
      <w:pPr>
        <w:rPr>
          <w:rFonts w:ascii="Times New Roman" w:eastAsia="Times New Roman" w:hAnsi="Times New Roman" w:cs="Times New Roman"/>
          <w:b/>
          <w:bCs/>
          <w:sz w:val="24"/>
          <w:szCs w:val="24"/>
        </w:rPr>
      </w:pPr>
    </w:p>
    <w:p w14:paraId="6871B439" w14:textId="77777777" w:rsidR="005C16DD" w:rsidRDefault="005C16DD" w:rsidP="00795227">
      <w:pPr>
        <w:rPr>
          <w:rFonts w:ascii="Times New Roman" w:eastAsia="Times New Roman" w:hAnsi="Times New Roman" w:cs="Times New Roman"/>
          <w:b/>
          <w:bCs/>
          <w:sz w:val="24"/>
          <w:szCs w:val="24"/>
        </w:rPr>
      </w:pPr>
    </w:p>
    <w:p w14:paraId="6258E172" w14:textId="77777777" w:rsidR="005C16DD" w:rsidRDefault="005C16DD" w:rsidP="00795227">
      <w:pPr>
        <w:rPr>
          <w:rFonts w:ascii="Times New Roman" w:eastAsia="Times New Roman" w:hAnsi="Times New Roman" w:cs="Times New Roman"/>
          <w:b/>
          <w:bCs/>
          <w:sz w:val="24"/>
          <w:szCs w:val="24"/>
        </w:rPr>
      </w:pPr>
    </w:p>
    <w:p w14:paraId="1E8C264D" w14:textId="77777777" w:rsidR="005C16DD" w:rsidRDefault="005C16DD" w:rsidP="00795227">
      <w:pPr>
        <w:rPr>
          <w:rFonts w:ascii="Times New Roman" w:eastAsia="Times New Roman" w:hAnsi="Times New Roman" w:cs="Times New Roman"/>
          <w:b/>
          <w:bCs/>
          <w:sz w:val="24"/>
          <w:szCs w:val="24"/>
        </w:rPr>
      </w:pPr>
    </w:p>
    <w:p w14:paraId="5B98FADC" w14:textId="77777777" w:rsidR="005C16DD" w:rsidRDefault="005C16DD" w:rsidP="00795227">
      <w:pPr>
        <w:rPr>
          <w:rFonts w:ascii="Times New Roman" w:eastAsia="Times New Roman" w:hAnsi="Times New Roman" w:cs="Times New Roman"/>
          <w:b/>
          <w:bCs/>
          <w:sz w:val="24"/>
          <w:szCs w:val="24"/>
        </w:rPr>
      </w:pPr>
    </w:p>
    <w:p w14:paraId="2BB0F3E3" w14:textId="77777777" w:rsidR="005C16DD" w:rsidRDefault="005C16DD" w:rsidP="00795227">
      <w:pPr>
        <w:rPr>
          <w:rFonts w:ascii="Times New Roman" w:eastAsia="Times New Roman" w:hAnsi="Times New Roman" w:cs="Times New Roman"/>
          <w:b/>
          <w:bCs/>
          <w:sz w:val="24"/>
          <w:szCs w:val="24"/>
        </w:rPr>
      </w:pPr>
    </w:p>
    <w:p w14:paraId="2E0FD705" w14:textId="77777777" w:rsidR="005C16DD" w:rsidRDefault="005C16DD" w:rsidP="00795227">
      <w:pPr>
        <w:rPr>
          <w:rFonts w:ascii="Times New Roman" w:eastAsia="Times New Roman" w:hAnsi="Times New Roman" w:cs="Times New Roman"/>
          <w:b/>
          <w:bCs/>
          <w:sz w:val="24"/>
          <w:szCs w:val="24"/>
        </w:rPr>
      </w:pPr>
    </w:p>
    <w:p w14:paraId="350C2FD7" w14:textId="77777777" w:rsidR="005C16DD" w:rsidRDefault="005C16DD" w:rsidP="00795227">
      <w:pPr>
        <w:rPr>
          <w:rFonts w:ascii="Times New Roman" w:eastAsia="Times New Roman" w:hAnsi="Times New Roman" w:cs="Times New Roman"/>
          <w:b/>
          <w:bCs/>
          <w:sz w:val="24"/>
          <w:szCs w:val="24"/>
        </w:rPr>
      </w:pPr>
    </w:p>
    <w:p w14:paraId="5E5AAC1D" w14:textId="77777777" w:rsidR="005C16DD" w:rsidRDefault="005C16DD" w:rsidP="00795227">
      <w:pPr>
        <w:rPr>
          <w:rFonts w:ascii="Times New Roman" w:eastAsia="Times New Roman" w:hAnsi="Times New Roman" w:cs="Times New Roman"/>
          <w:b/>
          <w:bCs/>
          <w:sz w:val="24"/>
          <w:szCs w:val="24"/>
        </w:rPr>
      </w:pPr>
    </w:p>
    <w:p w14:paraId="2FF7C27C" w14:textId="77777777" w:rsidR="00331FB8" w:rsidRDefault="00331FB8" w:rsidP="00795227">
      <w:pPr>
        <w:rPr>
          <w:rFonts w:ascii="Times New Roman" w:eastAsia="Times New Roman" w:hAnsi="Times New Roman" w:cs="Times New Roman"/>
          <w:b/>
          <w:bCs/>
          <w:sz w:val="24"/>
          <w:szCs w:val="24"/>
        </w:rPr>
      </w:pPr>
    </w:p>
    <w:p w14:paraId="6D39F17A" w14:textId="77777777" w:rsidR="00331FB8" w:rsidRDefault="00331FB8" w:rsidP="00795227">
      <w:pPr>
        <w:rPr>
          <w:rFonts w:ascii="Times New Roman" w:eastAsia="Times New Roman" w:hAnsi="Times New Roman" w:cs="Times New Roman"/>
          <w:b/>
          <w:bCs/>
          <w:sz w:val="24"/>
          <w:szCs w:val="24"/>
        </w:rPr>
      </w:pPr>
    </w:p>
    <w:p w14:paraId="13652C7A" w14:textId="77777777" w:rsidR="00186921" w:rsidRDefault="00186921" w:rsidP="00795227">
      <w:pPr>
        <w:rPr>
          <w:rFonts w:ascii="Times New Roman" w:eastAsia="Times New Roman" w:hAnsi="Times New Roman" w:cs="Times New Roman"/>
          <w:b/>
          <w:bCs/>
          <w:sz w:val="24"/>
          <w:szCs w:val="24"/>
        </w:rPr>
      </w:pPr>
    </w:p>
    <w:p w14:paraId="2ECC877F" w14:textId="540D0AD3" w:rsidR="00795227" w:rsidRPr="00D472C6" w:rsidRDefault="00795227" w:rsidP="00795227">
      <w:pPr>
        <w:rPr>
          <w:rFonts w:ascii="Times New Roman" w:eastAsia="Times New Roman" w:hAnsi="Times New Roman" w:cs="Times New Roman"/>
          <w:b/>
          <w:bCs/>
          <w:sz w:val="24"/>
          <w:szCs w:val="24"/>
        </w:rPr>
      </w:pPr>
      <w:r w:rsidRPr="00D472C6">
        <w:rPr>
          <w:rFonts w:ascii="Times New Roman" w:eastAsia="Times New Roman" w:hAnsi="Times New Roman" w:cs="Times New Roman"/>
          <w:b/>
          <w:bCs/>
          <w:sz w:val="24"/>
          <w:szCs w:val="24"/>
        </w:rPr>
        <w:lastRenderedPageBreak/>
        <w:t>Reference List:</w:t>
      </w:r>
    </w:p>
    <w:p w14:paraId="15AF2E3C" w14:textId="6E5C729A" w:rsidR="007A325C" w:rsidRDefault="0068744A" w:rsidP="00F87587">
      <w:pPr>
        <w:ind w:left="567" w:hanging="567"/>
        <w:rPr>
          <w:rFonts w:ascii="Times New Roman" w:eastAsia="Times New Roman" w:hAnsi="Times New Roman" w:cs="Times New Roman"/>
          <w:color w:val="222222"/>
          <w:sz w:val="24"/>
          <w:szCs w:val="24"/>
          <w:highlight w:val="white"/>
        </w:rPr>
      </w:pPr>
      <w:proofErr w:type="spellStart"/>
      <w:r w:rsidRPr="0068744A">
        <w:rPr>
          <w:rFonts w:ascii="Times New Roman" w:eastAsia="Times New Roman" w:hAnsi="Times New Roman" w:cs="Times New Roman"/>
          <w:color w:val="222222"/>
          <w:sz w:val="24"/>
          <w:szCs w:val="24"/>
          <w:highlight w:val="white"/>
        </w:rPr>
        <w:t>Alamholo</w:t>
      </w:r>
      <w:proofErr w:type="spellEnd"/>
      <w:r w:rsidRPr="0068744A">
        <w:rPr>
          <w:rFonts w:ascii="Times New Roman" w:eastAsia="Times New Roman" w:hAnsi="Times New Roman" w:cs="Times New Roman"/>
          <w:color w:val="222222"/>
          <w:sz w:val="24"/>
          <w:szCs w:val="24"/>
          <w:highlight w:val="white"/>
        </w:rPr>
        <w:t xml:space="preserve">, M., &amp; </w:t>
      </w:r>
      <w:proofErr w:type="spellStart"/>
      <w:r w:rsidRPr="0068744A">
        <w:rPr>
          <w:rFonts w:ascii="Times New Roman" w:eastAsia="Times New Roman" w:hAnsi="Times New Roman" w:cs="Times New Roman"/>
          <w:color w:val="222222"/>
          <w:sz w:val="24"/>
          <w:szCs w:val="24"/>
          <w:highlight w:val="white"/>
        </w:rPr>
        <w:t>Tarinejad</w:t>
      </w:r>
      <w:proofErr w:type="spellEnd"/>
      <w:r w:rsidRPr="0068744A">
        <w:rPr>
          <w:rFonts w:ascii="Times New Roman" w:eastAsia="Times New Roman" w:hAnsi="Times New Roman" w:cs="Times New Roman"/>
          <w:color w:val="222222"/>
          <w:sz w:val="24"/>
          <w:szCs w:val="24"/>
          <w:highlight w:val="white"/>
        </w:rPr>
        <w:t>, A. (2025). Molecular mechanisms underlying tamoxifen resistance in breast cancer MCF-7 cell line using transcriptomic and bioinformatics approaches. </w:t>
      </w:r>
      <w:r w:rsidRPr="0068744A">
        <w:rPr>
          <w:rFonts w:ascii="Times New Roman" w:eastAsia="Times New Roman" w:hAnsi="Times New Roman" w:cs="Times New Roman"/>
          <w:i/>
          <w:iCs/>
          <w:color w:val="222222"/>
          <w:sz w:val="24"/>
          <w:szCs w:val="24"/>
          <w:highlight w:val="white"/>
        </w:rPr>
        <w:t>Discover Applied Sciences</w:t>
      </w:r>
      <w:r w:rsidRPr="0068744A">
        <w:rPr>
          <w:rFonts w:ascii="Times New Roman" w:eastAsia="Times New Roman" w:hAnsi="Times New Roman" w:cs="Times New Roman"/>
          <w:color w:val="222222"/>
          <w:sz w:val="24"/>
          <w:szCs w:val="24"/>
          <w:highlight w:val="white"/>
        </w:rPr>
        <w:t>, </w:t>
      </w:r>
      <w:r w:rsidRPr="0068744A">
        <w:rPr>
          <w:rFonts w:ascii="Times New Roman" w:eastAsia="Times New Roman" w:hAnsi="Times New Roman" w:cs="Times New Roman"/>
          <w:i/>
          <w:iCs/>
          <w:color w:val="222222"/>
          <w:sz w:val="24"/>
          <w:szCs w:val="24"/>
          <w:highlight w:val="white"/>
        </w:rPr>
        <w:t>7</w:t>
      </w:r>
      <w:r w:rsidRPr="0068744A">
        <w:rPr>
          <w:rFonts w:ascii="Times New Roman" w:eastAsia="Times New Roman" w:hAnsi="Times New Roman" w:cs="Times New Roman"/>
          <w:color w:val="222222"/>
          <w:sz w:val="24"/>
          <w:szCs w:val="24"/>
          <w:highlight w:val="white"/>
        </w:rPr>
        <w:t>(10), 1131.</w:t>
      </w:r>
    </w:p>
    <w:p w14:paraId="23D1B2CE" w14:textId="77777777" w:rsidR="0068744A" w:rsidRDefault="0068744A" w:rsidP="00D5067A">
      <w:pPr>
        <w:rPr>
          <w:rFonts w:ascii="Times New Roman" w:eastAsia="Times New Roman" w:hAnsi="Times New Roman" w:cs="Times New Roman"/>
          <w:color w:val="222222"/>
          <w:sz w:val="24"/>
          <w:szCs w:val="24"/>
          <w:highlight w:val="white"/>
        </w:rPr>
      </w:pPr>
    </w:p>
    <w:p w14:paraId="5798BB93" w14:textId="7E4B7E2E" w:rsidR="00F97908" w:rsidRDefault="00F97908" w:rsidP="00F87587">
      <w:pPr>
        <w:ind w:left="567" w:hanging="567"/>
        <w:rPr>
          <w:rFonts w:ascii="Times New Roman" w:eastAsia="Times New Roman" w:hAnsi="Times New Roman" w:cs="Times New Roman"/>
          <w:color w:val="222222"/>
          <w:sz w:val="24"/>
          <w:szCs w:val="24"/>
          <w:highlight w:val="white"/>
        </w:rPr>
      </w:pPr>
      <w:r w:rsidRPr="00F97908">
        <w:rPr>
          <w:rFonts w:ascii="Times New Roman" w:eastAsia="Times New Roman" w:hAnsi="Times New Roman" w:cs="Times New Roman"/>
          <w:color w:val="222222"/>
          <w:sz w:val="24"/>
          <w:szCs w:val="24"/>
          <w:highlight w:val="white"/>
        </w:rPr>
        <w:t xml:space="preserve">Ashraf, S., </w:t>
      </w:r>
      <w:proofErr w:type="spellStart"/>
      <w:r w:rsidRPr="00F97908">
        <w:rPr>
          <w:rFonts w:ascii="Times New Roman" w:eastAsia="Times New Roman" w:hAnsi="Times New Roman" w:cs="Times New Roman"/>
          <w:color w:val="222222"/>
          <w:sz w:val="24"/>
          <w:szCs w:val="24"/>
          <w:highlight w:val="white"/>
        </w:rPr>
        <w:t>Taegtmeyer</w:t>
      </w:r>
      <w:proofErr w:type="spellEnd"/>
      <w:r w:rsidRPr="00F97908">
        <w:rPr>
          <w:rFonts w:ascii="Times New Roman" w:eastAsia="Times New Roman" w:hAnsi="Times New Roman" w:cs="Times New Roman"/>
          <w:color w:val="222222"/>
          <w:sz w:val="24"/>
          <w:szCs w:val="24"/>
          <w:highlight w:val="white"/>
        </w:rPr>
        <w:t xml:space="preserve">, H., &amp; </w:t>
      </w:r>
      <w:proofErr w:type="spellStart"/>
      <w:r w:rsidRPr="00F97908">
        <w:rPr>
          <w:rFonts w:ascii="Times New Roman" w:eastAsia="Times New Roman" w:hAnsi="Times New Roman" w:cs="Times New Roman"/>
          <w:color w:val="222222"/>
          <w:sz w:val="24"/>
          <w:szCs w:val="24"/>
          <w:highlight w:val="white"/>
        </w:rPr>
        <w:t>Harmancey</w:t>
      </w:r>
      <w:proofErr w:type="spellEnd"/>
      <w:r w:rsidRPr="00F97908">
        <w:rPr>
          <w:rFonts w:ascii="Times New Roman" w:eastAsia="Times New Roman" w:hAnsi="Times New Roman" w:cs="Times New Roman"/>
          <w:color w:val="222222"/>
          <w:sz w:val="24"/>
          <w:szCs w:val="24"/>
          <w:highlight w:val="white"/>
        </w:rPr>
        <w:t>, R. (2022). Prolonged cardiac NR4A2 activation causes dilated cardiomyopathy in mice. </w:t>
      </w:r>
      <w:r w:rsidRPr="00F97908">
        <w:rPr>
          <w:rFonts w:ascii="Times New Roman" w:eastAsia="Times New Roman" w:hAnsi="Times New Roman" w:cs="Times New Roman"/>
          <w:i/>
          <w:iCs/>
          <w:color w:val="222222"/>
          <w:sz w:val="24"/>
          <w:szCs w:val="24"/>
          <w:highlight w:val="white"/>
        </w:rPr>
        <w:t>Basic Research in Cardiology</w:t>
      </w:r>
      <w:r w:rsidRPr="00F97908">
        <w:rPr>
          <w:rFonts w:ascii="Times New Roman" w:eastAsia="Times New Roman" w:hAnsi="Times New Roman" w:cs="Times New Roman"/>
          <w:color w:val="222222"/>
          <w:sz w:val="24"/>
          <w:szCs w:val="24"/>
          <w:highlight w:val="white"/>
        </w:rPr>
        <w:t>, </w:t>
      </w:r>
      <w:r w:rsidRPr="00F97908">
        <w:rPr>
          <w:rFonts w:ascii="Times New Roman" w:eastAsia="Times New Roman" w:hAnsi="Times New Roman" w:cs="Times New Roman"/>
          <w:i/>
          <w:iCs/>
          <w:color w:val="222222"/>
          <w:sz w:val="24"/>
          <w:szCs w:val="24"/>
          <w:highlight w:val="white"/>
        </w:rPr>
        <w:t>117</w:t>
      </w:r>
      <w:r w:rsidRPr="00F97908">
        <w:rPr>
          <w:rFonts w:ascii="Times New Roman" w:eastAsia="Times New Roman" w:hAnsi="Times New Roman" w:cs="Times New Roman"/>
          <w:color w:val="222222"/>
          <w:sz w:val="24"/>
          <w:szCs w:val="24"/>
          <w:highlight w:val="white"/>
        </w:rPr>
        <w:t>(1), 33.</w:t>
      </w:r>
    </w:p>
    <w:p w14:paraId="32CE2470" w14:textId="77777777" w:rsidR="00F97908" w:rsidRPr="00D472C6" w:rsidRDefault="00F97908" w:rsidP="00D5067A">
      <w:pPr>
        <w:rPr>
          <w:rFonts w:ascii="Times New Roman" w:eastAsia="Times New Roman" w:hAnsi="Times New Roman" w:cs="Times New Roman"/>
          <w:color w:val="222222"/>
          <w:sz w:val="24"/>
          <w:szCs w:val="24"/>
          <w:highlight w:val="white"/>
        </w:rPr>
      </w:pPr>
    </w:p>
    <w:p w14:paraId="5B7BC71A" w14:textId="08A09FA7" w:rsidR="00427DD9" w:rsidRPr="00D472C6" w:rsidRDefault="00427DD9" w:rsidP="00F87587">
      <w:pPr>
        <w:ind w:left="567" w:hanging="567"/>
        <w:rPr>
          <w:rFonts w:ascii="Times New Roman" w:eastAsia="Times New Roman" w:hAnsi="Times New Roman" w:cs="Times New Roman"/>
          <w:color w:val="222222"/>
          <w:sz w:val="24"/>
          <w:szCs w:val="24"/>
          <w:highlight w:val="white"/>
        </w:rPr>
      </w:pPr>
      <w:r w:rsidRPr="00D472C6">
        <w:rPr>
          <w:rFonts w:ascii="Times New Roman" w:eastAsia="Times New Roman" w:hAnsi="Times New Roman" w:cs="Times New Roman"/>
          <w:color w:val="222222"/>
          <w:sz w:val="24"/>
          <w:szCs w:val="24"/>
          <w:highlight w:val="white"/>
        </w:rPr>
        <w:t>Bodine, S. C., Stitt, T. N., Gonzalez, M., Kline, W. O., Stover, G. L., Bauerlein, R., ... &amp;</w:t>
      </w:r>
      <w:r w:rsidR="00F87587">
        <w:rPr>
          <w:rFonts w:ascii="Times New Roman" w:eastAsia="Times New Roman" w:hAnsi="Times New Roman" w:cs="Times New Roman"/>
          <w:color w:val="222222"/>
          <w:sz w:val="24"/>
          <w:szCs w:val="24"/>
          <w:highlight w:val="white"/>
        </w:rPr>
        <w:t xml:space="preserve"> </w:t>
      </w:r>
      <w:proofErr w:type="spellStart"/>
      <w:r w:rsidRPr="00D472C6">
        <w:rPr>
          <w:rFonts w:ascii="Times New Roman" w:eastAsia="Times New Roman" w:hAnsi="Times New Roman" w:cs="Times New Roman"/>
          <w:color w:val="222222"/>
          <w:sz w:val="24"/>
          <w:szCs w:val="24"/>
          <w:highlight w:val="white"/>
        </w:rPr>
        <w:t>Yancopoulos</w:t>
      </w:r>
      <w:proofErr w:type="spellEnd"/>
      <w:r w:rsidRPr="00D472C6">
        <w:rPr>
          <w:rFonts w:ascii="Times New Roman" w:eastAsia="Times New Roman" w:hAnsi="Times New Roman" w:cs="Times New Roman"/>
          <w:color w:val="222222"/>
          <w:sz w:val="24"/>
          <w:szCs w:val="24"/>
          <w:highlight w:val="white"/>
        </w:rPr>
        <w:t>, G. D. (2001). Akt/mTOR pathway is a crucial regulator of skeletal muscle hypertrophy and can prevent muscle atrophy in vivo. </w:t>
      </w:r>
      <w:r w:rsidRPr="00D472C6">
        <w:rPr>
          <w:rFonts w:ascii="Times New Roman" w:eastAsia="Times New Roman" w:hAnsi="Times New Roman" w:cs="Times New Roman"/>
          <w:i/>
          <w:iCs/>
          <w:color w:val="222222"/>
          <w:sz w:val="24"/>
          <w:szCs w:val="24"/>
          <w:highlight w:val="white"/>
        </w:rPr>
        <w:t>Nature cell biology</w:t>
      </w:r>
      <w:r w:rsidRPr="00D472C6">
        <w:rPr>
          <w:rFonts w:ascii="Times New Roman" w:eastAsia="Times New Roman" w:hAnsi="Times New Roman" w:cs="Times New Roman"/>
          <w:color w:val="222222"/>
          <w:sz w:val="24"/>
          <w:szCs w:val="24"/>
          <w:highlight w:val="white"/>
        </w:rPr>
        <w:t>, </w:t>
      </w:r>
      <w:r w:rsidRPr="00D472C6">
        <w:rPr>
          <w:rFonts w:ascii="Times New Roman" w:eastAsia="Times New Roman" w:hAnsi="Times New Roman" w:cs="Times New Roman"/>
          <w:i/>
          <w:iCs/>
          <w:color w:val="222222"/>
          <w:sz w:val="24"/>
          <w:szCs w:val="24"/>
          <w:highlight w:val="white"/>
        </w:rPr>
        <w:t>3</w:t>
      </w:r>
      <w:r w:rsidRPr="00D472C6">
        <w:rPr>
          <w:rFonts w:ascii="Times New Roman" w:eastAsia="Times New Roman" w:hAnsi="Times New Roman" w:cs="Times New Roman"/>
          <w:color w:val="222222"/>
          <w:sz w:val="24"/>
          <w:szCs w:val="24"/>
          <w:highlight w:val="white"/>
        </w:rPr>
        <w:t xml:space="preserve">(11), 1014-1019. </w:t>
      </w:r>
      <w:r w:rsidRPr="00D472C6">
        <w:rPr>
          <w:rFonts w:ascii="Times New Roman" w:eastAsia="Times New Roman" w:hAnsi="Times New Roman" w:cs="Times New Roman"/>
          <w:color w:val="222222"/>
          <w:sz w:val="24"/>
          <w:szCs w:val="24"/>
        </w:rPr>
        <w:t>https://doi.org/10.1038/ncb1101-1014</w:t>
      </w:r>
    </w:p>
    <w:p w14:paraId="34381C93" w14:textId="2EE33911" w:rsidR="00D5067A" w:rsidRPr="00D472C6" w:rsidRDefault="00D5067A" w:rsidP="00282350">
      <w:pPr>
        <w:rPr>
          <w:rFonts w:ascii="Times New Roman" w:eastAsia="Times New Roman" w:hAnsi="Times New Roman" w:cs="Times New Roman"/>
          <w:color w:val="222222"/>
          <w:sz w:val="24"/>
          <w:szCs w:val="24"/>
          <w:highlight w:val="white"/>
        </w:rPr>
      </w:pPr>
    </w:p>
    <w:p w14:paraId="1C3B2E03" w14:textId="71D36993" w:rsidR="00D9436B" w:rsidRDefault="00EB6825" w:rsidP="00F87587">
      <w:pPr>
        <w:ind w:left="567" w:hanging="567"/>
        <w:rPr>
          <w:rFonts w:ascii="Times New Roman" w:eastAsia="Times New Roman" w:hAnsi="Times New Roman" w:cs="Times New Roman"/>
          <w:color w:val="222222"/>
          <w:sz w:val="24"/>
          <w:szCs w:val="24"/>
        </w:rPr>
      </w:pPr>
      <w:proofErr w:type="spellStart"/>
      <w:r w:rsidRPr="00EB6825">
        <w:rPr>
          <w:rFonts w:ascii="Times New Roman" w:eastAsia="Times New Roman" w:hAnsi="Times New Roman" w:cs="Times New Roman"/>
          <w:color w:val="222222"/>
          <w:sz w:val="24"/>
          <w:szCs w:val="24"/>
        </w:rPr>
        <w:t>Borgoni</w:t>
      </w:r>
      <w:proofErr w:type="spellEnd"/>
      <w:r w:rsidRPr="00EB6825">
        <w:rPr>
          <w:rFonts w:ascii="Times New Roman" w:eastAsia="Times New Roman" w:hAnsi="Times New Roman" w:cs="Times New Roman"/>
          <w:color w:val="222222"/>
          <w:sz w:val="24"/>
          <w:szCs w:val="24"/>
        </w:rPr>
        <w:t xml:space="preserve">, S., </w:t>
      </w:r>
      <w:proofErr w:type="spellStart"/>
      <w:r w:rsidRPr="00EB6825">
        <w:rPr>
          <w:rFonts w:ascii="Times New Roman" w:eastAsia="Times New Roman" w:hAnsi="Times New Roman" w:cs="Times New Roman"/>
          <w:color w:val="222222"/>
          <w:sz w:val="24"/>
          <w:szCs w:val="24"/>
        </w:rPr>
        <w:t>Sofyalı</w:t>
      </w:r>
      <w:proofErr w:type="spellEnd"/>
      <w:r w:rsidRPr="00EB6825">
        <w:rPr>
          <w:rFonts w:ascii="Times New Roman" w:eastAsia="Times New Roman" w:hAnsi="Times New Roman" w:cs="Times New Roman"/>
          <w:color w:val="222222"/>
          <w:sz w:val="24"/>
          <w:szCs w:val="24"/>
        </w:rPr>
        <w:t xml:space="preserve">, E., Soleimani, M., Wilhelm, H., Müller-Decker, K., Will, R., Noronha, A., Beumers, L., </w:t>
      </w:r>
      <w:proofErr w:type="spellStart"/>
      <w:r w:rsidRPr="00EB6825">
        <w:rPr>
          <w:rFonts w:ascii="Times New Roman" w:eastAsia="Times New Roman" w:hAnsi="Times New Roman" w:cs="Times New Roman"/>
          <w:color w:val="222222"/>
          <w:sz w:val="24"/>
          <w:szCs w:val="24"/>
        </w:rPr>
        <w:t>Verschure</w:t>
      </w:r>
      <w:proofErr w:type="spellEnd"/>
      <w:r w:rsidRPr="00EB6825">
        <w:rPr>
          <w:rFonts w:ascii="Times New Roman" w:eastAsia="Times New Roman" w:hAnsi="Times New Roman" w:cs="Times New Roman"/>
          <w:color w:val="222222"/>
          <w:sz w:val="24"/>
          <w:szCs w:val="24"/>
        </w:rPr>
        <w:t xml:space="preserve">, P. J., Yarden, Y., Magnani, L., Van Kampen, A. H., </w:t>
      </w:r>
      <w:proofErr w:type="spellStart"/>
      <w:r w:rsidRPr="00EB6825">
        <w:rPr>
          <w:rFonts w:ascii="Times New Roman" w:eastAsia="Times New Roman" w:hAnsi="Times New Roman" w:cs="Times New Roman"/>
          <w:color w:val="222222"/>
          <w:sz w:val="24"/>
          <w:szCs w:val="24"/>
        </w:rPr>
        <w:t>Moerland</w:t>
      </w:r>
      <w:proofErr w:type="spellEnd"/>
      <w:r w:rsidRPr="00EB6825">
        <w:rPr>
          <w:rFonts w:ascii="Times New Roman" w:eastAsia="Times New Roman" w:hAnsi="Times New Roman" w:cs="Times New Roman"/>
          <w:color w:val="222222"/>
          <w:sz w:val="24"/>
          <w:szCs w:val="24"/>
        </w:rPr>
        <w:t xml:space="preserve">, P. D., &amp; Wiemann, S. (2020). Time-Resolved Profiling Reveals ATF3 as a Novel Mediator of Endocrine Resistance in Breast Cancer. </w:t>
      </w:r>
      <w:r w:rsidRPr="005C16DD">
        <w:rPr>
          <w:rFonts w:ascii="Times New Roman" w:eastAsia="Times New Roman" w:hAnsi="Times New Roman" w:cs="Times New Roman"/>
          <w:i/>
          <w:iCs/>
          <w:color w:val="222222"/>
          <w:sz w:val="24"/>
          <w:szCs w:val="24"/>
        </w:rPr>
        <w:t>Cancers</w:t>
      </w:r>
      <w:r w:rsidRPr="00EB6825">
        <w:rPr>
          <w:rFonts w:ascii="Times New Roman" w:eastAsia="Times New Roman" w:hAnsi="Times New Roman" w:cs="Times New Roman"/>
          <w:color w:val="222222"/>
          <w:sz w:val="24"/>
          <w:szCs w:val="24"/>
        </w:rPr>
        <w:t>, 12(10), 2918. https://doi.org/10.3390/cancers12102918</w:t>
      </w:r>
    </w:p>
    <w:p w14:paraId="306CB7DB" w14:textId="77777777" w:rsidR="00EB6825" w:rsidRDefault="00EB6825" w:rsidP="00795227">
      <w:pPr>
        <w:ind w:firstLine="720"/>
        <w:rPr>
          <w:rFonts w:ascii="Times New Roman" w:eastAsia="Times New Roman" w:hAnsi="Times New Roman" w:cs="Times New Roman"/>
          <w:color w:val="222222"/>
          <w:sz w:val="24"/>
          <w:szCs w:val="24"/>
        </w:rPr>
      </w:pPr>
    </w:p>
    <w:p w14:paraId="3E2C9BF9" w14:textId="56721EFA" w:rsidR="00AA6E53" w:rsidRDefault="00AA6E53" w:rsidP="00F87587">
      <w:pPr>
        <w:ind w:left="567" w:hanging="567"/>
        <w:rPr>
          <w:rFonts w:ascii="Times New Roman" w:eastAsia="Times New Roman" w:hAnsi="Times New Roman" w:cs="Times New Roman"/>
          <w:color w:val="222222"/>
          <w:sz w:val="24"/>
          <w:szCs w:val="24"/>
        </w:rPr>
      </w:pPr>
      <w:r w:rsidRPr="00AA6E53">
        <w:rPr>
          <w:rFonts w:ascii="Times New Roman" w:eastAsia="Times New Roman" w:hAnsi="Times New Roman" w:cs="Times New Roman"/>
          <w:color w:val="222222"/>
          <w:sz w:val="24"/>
          <w:szCs w:val="24"/>
        </w:rPr>
        <w:t xml:space="preserve">Denk, F., Ramer, L. M., Erskine, E. L. K. S., </w:t>
      </w:r>
      <w:r w:rsidRPr="00AA6E53">
        <w:rPr>
          <w:rFonts w:ascii="Times New Roman" w:eastAsia="Times New Roman" w:hAnsi="Times New Roman" w:cs="Times New Roman"/>
          <w:i/>
          <w:iCs/>
          <w:color w:val="222222"/>
          <w:sz w:val="24"/>
          <w:szCs w:val="24"/>
        </w:rPr>
        <w:t>et al.</w:t>
      </w:r>
      <w:r w:rsidRPr="00AA6E53">
        <w:rPr>
          <w:rFonts w:ascii="Times New Roman" w:eastAsia="Times New Roman" w:hAnsi="Times New Roman" w:cs="Times New Roman"/>
          <w:color w:val="222222"/>
          <w:sz w:val="24"/>
          <w:szCs w:val="24"/>
        </w:rPr>
        <w:t xml:space="preserve"> (2015). Tamoxifen induces cellular stress in the nervous system by inhibiting cholesterol synthesis. </w:t>
      </w:r>
      <w:r w:rsidRPr="00AA6E53">
        <w:rPr>
          <w:rFonts w:ascii="Times New Roman" w:eastAsia="Times New Roman" w:hAnsi="Times New Roman" w:cs="Times New Roman"/>
          <w:i/>
          <w:iCs/>
          <w:color w:val="222222"/>
          <w:sz w:val="24"/>
          <w:szCs w:val="24"/>
        </w:rPr>
        <w:t xml:space="preserve">Acta </w:t>
      </w:r>
      <w:proofErr w:type="spellStart"/>
      <w:r w:rsidRPr="00AA6E53">
        <w:rPr>
          <w:rFonts w:ascii="Times New Roman" w:eastAsia="Times New Roman" w:hAnsi="Times New Roman" w:cs="Times New Roman"/>
          <w:i/>
          <w:iCs/>
          <w:color w:val="222222"/>
          <w:sz w:val="24"/>
          <w:szCs w:val="24"/>
        </w:rPr>
        <w:t>Neuropathologica</w:t>
      </w:r>
      <w:proofErr w:type="spellEnd"/>
      <w:r w:rsidRPr="00AA6E53">
        <w:rPr>
          <w:rFonts w:ascii="Times New Roman" w:eastAsia="Times New Roman" w:hAnsi="Times New Roman" w:cs="Times New Roman"/>
          <w:i/>
          <w:iCs/>
          <w:color w:val="222222"/>
          <w:sz w:val="24"/>
          <w:szCs w:val="24"/>
        </w:rPr>
        <w:t xml:space="preserve"> Communications, 3</w:t>
      </w:r>
      <w:r w:rsidRPr="00AA6E53">
        <w:rPr>
          <w:rFonts w:ascii="Times New Roman" w:eastAsia="Times New Roman" w:hAnsi="Times New Roman" w:cs="Times New Roman"/>
          <w:color w:val="222222"/>
          <w:sz w:val="24"/>
          <w:szCs w:val="24"/>
        </w:rPr>
        <w:t xml:space="preserve">, 74. </w:t>
      </w:r>
      <w:hyperlink r:id="rId9" w:tgtFrame="_new" w:history="1">
        <w:r w:rsidRPr="00AA6E53">
          <w:rPr>
            <w:rStyle w:val="Hyperlink"/>
            <w:rFonts w:ascii="Times New Roman" w:eastAsia="Times New Roman" w:hAnsi="Times New Roman" w:cs="Times New Roman"/>
            <w:sz w:val="24"/>
            <w:szCs w:val="24"/>
          </w:rPr>
          <w:t>https://doi.org/10.1186/s40478-015-0255-6</w:t>
        </w:r>
      </w:hyperlink>
    </w:p>
    <w:p w14:paraId="656948D7" w14:textId="77777777" w:rsidR="00AA6E53" w:rsidRPr="00D472C6" w:rsidRDefault="00AA6E53" w:rsidP="00795227">
      <w:pPr>
        <w:ind w:firstLine="720"/>
        <w:rPr>
          <w:rFonts w:ascii="Times New Roman" w:eastAsia="Times New Roman" w:hAnsi="Times New Roman" w:cs="Times New Roman"/>
          <w:color w:val="222222"/>
          <w:sz w:val="24"/>
          <w:szCs w:val="24"/>
        </w:rPr>
      </w:pPr>
    </w:p>
    <w:p w14:paraId="122DDF01" w14:textId="1FE7B0CB" w:rsidR="00D9436B" w:rsidRPr="00D472C6" w:rsidRDefault="00427DD9" w:rsidP="00F87587">
      <w:pPr>
        <w:ind w:left="567" w:hanging="567"/>
        <w:rPr>
          <w:rFonts w:ascii="Times New Roman" w:eastAsia="Times New Roman" w:hAnsi="Times New Roman" w:cs="Times New Roman"/>
          <w:color w:val="222222"/>
          <w:sz w:val="24"/>
          <w:szCs w:val="24"/>
          <w:highlight w:val="white"/>
        </w:rPr>
      </w:pPr>
      <w:r w:rsidRPr="00D472C6">
        <w:rPr>
          <w:rFonts w:ascii="Times New Roman" w:eastAsia="Times New Roman" w:hAnsi="Times New Roman" w:cs="Times New Roman"/>
          <w:color w:val="222222"/>
          <w:sz w:val="24"/>
          <w:szCs w:val="24"/>
          <w:highlight w:val="white"/>
        </w:rPr>
        <w:t xml:space="preserve">Duchateau, J., </w:t>
      </w:r>
      <w:proofErr w:type="spellStart"/>
      <w:r w:rsidRPr="00D472C6">
        <w:rPr>
          <w:rFonts w:ascii="Times New Roman" w:eastAsia="Times New Roman" w:hAnsi="Times New Roman" w:cs="Times New Roman"/>
          <w:color w:val="222222"/>
          <w:sz w:val="24"/>
          <w:szCs w:val="24"/>
          <w:highlight w:val="white"/>
        </w:rPr>
        <w:t>Stragier</w:t>
      </w:r>
      <w:proofErr w:type="spellEnd"/>
      <w:r w:rsidRPr="00D472C6">
        <w:rPr>
          <w:rFonts w:ascii="Times New Roman" w:eastAsia="Times New Roman" w:hAnsi="Times New Roman" w:cs="Times New Roman"/>
          <w:color w:val="222222"/>
          <w:sz w:val="24"/>
          <w:szCs w:val="24"/>
          <w:highlight w:val="white"/>
        </w:rPr>
        <w:t>, S., Baudry, S., &amp; Carpentier, A. (2021). Strength training: in search of optimal strategies to maximize neuromuscular performance. </w:t>
      </w:r>
      <w:r w:rsidRPr="00D472C6">
        <w:rPr>
          <w:rFonts w:ascii="Times New Roman" w:eastAsia="Times New Roman" w:hAnsi="Times New Roman" w:cs="Times New Roman"/>
          <w:i/>
          <w:iCs/>
          <w:color w:val="222222"/>
          <w:sz w:val="24"/>
          <w:szCs w:val="24"/>
          <w:highlight w:val="white"/>
        </w:rPr>
        <w:t>Exercise and sport sciences reviews</w:t>
      </w:r>
      <w:r w:rsidRPr="00D472C6">
        <w:rPr>
          <w:rFonts w:ascii="Times New Roman" w:eastAsia="Times New Roman" w:hAnsi="Times New Roman" w:cs="Times New Roman"/>
          <w:color w:val="222222"/>
          <w:sz w:val="24"/>
          <w:szCs w:val="24"/>
          <w:highlight w:val="white"/>
        </w:rPr>
        <w:t>, </w:t>
      </w:r>
      <w:r w:rsidRPr="00D472C6">
        <w:rPr>
          <w:rFonts w:ascii="Times New Roman" w:eastAsia="Times New Roman" w:hAnsi="Times New Roman" w:cs="Times New Roman"/>
          <w:i/>
          <w:iCs/>
          <w:color w:val="222222"/>
          <w:sz w:val="24"/>
          <w:szCs w:val="24"/>
          <w:highlight w:val="white"/>
        </w:rPr>
        <w:t>49</w:t>
      </w:r>
      <w:r w:rsidRPr="00D472C6">
        <w:rPr>
          <w:rFonts w:ascii="Times New Roman" w:eastAsia="Times New Roman" w:hAnsi="Times New Roman" w:cs="Times New Roman"/>
          <w:color w:val="222222"/>
          <w:sz w:val="24"/>
          <w:szCs w:val="24"/>
          <w:highlight w:val="white"/>
        </w:rPr>
        <w:t xml:space="preserve">(1), 2-14. </w:t>
      </w:r>
      <w:r w:rsidRPr="00D472C6">
        <w:rPr>
          <w:rFonts w:ascii="Times New Roman" w:eastAsia="Times New Roman" w:hAnsi="Times New Roman" w:cs="Times New Roman"/>
          <w:color w:val="222222"/>
          <w:sz w:val="24"/>
          <w:szCs w:val="24"/>
        </w:rPr>
        <w:t>DOI: 10.1249/JES.0000000000000234</w:t>
      </w:r>
    </w:p>
    <w:p w14:paraId="1B2AE895" w14:textId="77777777" w:rsidR="001B4751" w:rsidRDefault="001B4751" w:rsidP="00795227">
      <w:pPr>
        <w:ind w:firstLine="720"/>
        <w:rPr>
          <w:rFonts w:ascii="Times New Roman" w:eastAsia="Times New Roman" w:hAnsi="Times New Roman" w:cs="Times New Roman"/>
          <w:color w:val="222222"/>
          <w:sz w:val="24"/>
          <w:szCs w:val="24"/>
          <w:highlight w:val="white"/>
        </w:rPr>
      </w:pPr>
    </w:p>
    <w:p w14:paraId="4CE52C90" w14:textId="7683DDC3" w:rsidR="00282350" w:rsidRDefault="00AE03E3" w:rsidP="00F87587">
      <w:pPr>
        <w:ind w:left="567" w:hanging="567"/>
        <w:rPr>
          <w:rFonts w:ascii="Times New Roman" w:eastAsia="Times New Roman" w:hAnsi="Times New Roman" w:cs="Times New Roman"/>
          <w:color w:val="222222"/>
          <w:sz w:val="24"/>
          <w:szCs w:val="24"/>
        </w:rPr>
      </w:pPr>
      <w:r w:rsidRPr="00AE03E3">
        <w:rPr>
          <w:rFonts w:ascii="Times New Roman" w:eastAsia="Times New Roman" w:hAnsi="Times New Roman" w:cs="Times New Roman"/>
          <w:color w:val="222222"/>
          <w:sz w:val="24"/>
          <w:szCs w:val="24"/>
        </w:rPr>
        <w:t xml:space="preserve">Edman, S., Jones Iii, R. G., Jannig, P. R., Fernandez-Gonzalo, R., Norrbom, J., Thomas, N. T., Khadgi, S., Koopmans, P. J., Morena, F., Chambers, T. L., Peterson, C. S., Scott, L. N., Greene, N. P., Figueiredo, V. C., Fry, C. S., Zhengye, L., Lanner, J. T., Wen, Y., </w:t>
      </w:r>
      <w:proofErr w:type="spellStart"/>
      <w:r w:rsidRPr="00AE03E3">
        <w:rPr>
          <w:rFonts w:ascii="Times New Roman" w:eastAsia="Times New Roman" w:hAnsi="Times New Roman" w:cs="Times New Roman"/>
          <w:color w:val="222222"/>
          <w:sz w:val="24"/>
          <w:szCs w:val="24"/>
        </w:rPr>
        <w:t>Alkner</w:t>
      </w:r>
      <w:proofErr w:type="spellEnd"/>
      <w:r w:rsidRPr="00AE03E3">
        <w:rPr>
          <w:rFonts w:ascii="Times New Roman" w:eastAsia="Times New Roman" w:hAnsi="Times New Roman" w:cs="Times New Roman"/>
          <w:color w:val="222222"/>
          <w:sz w:val="24"/>
          <w:szCs w:val="24"/>
        </w:rPr>
        <w:t xml:space="preserve">, B., Murach, K. A., … von Walden, F. (2024). The 24-hour molecular landscape after exercise in humans reveals MYC is sufficient for muscle growth. </w:t>
      </w:r>
      <w:r w:rsidRPr="005C16DD">
        <w:rPr>
          <w:rFonts w:ascii="Times New Roman" w:eastAsia="Times New Roman" w:hAnsi="Times New Roman" w:cs="Times New Roman"/>
          <w:i/>
          <w:iCs/>
          <w:color w:val="222222"/>
          <w:sz w:val="24"/>
          <w:szCs w:val="24"/>
        </w:rPr>
        <w:t>EMBO reports</w:t>
      </w:r>
      <w:r w:rsidRPr="00AE03E3">
        <w:rPr>
          <w:rFonts w:ascii="Times New Roman" w:eastAsia="Times New Roman" w:hAnsi="Times New Roman" w:cs="Times New Roman"/>
          <w:color w:val="222222"/>
          <w:sz w:val="24"/>
          <w:szCs w:val="24"/>
        </w:rPr>
        <w:t xml:space="preserve">, 25(12), 5810–5837. </w:t>
      </w:r>
      <w:hyperlink r:id="rId10" w:history="1">
        <w:r w:rsidRPr="00E35515">
          <w:rPr>
            <w:rStyle w:val="Hyperlink"/>
            <w:rFonts w:ascii="Times New Roman" w:eastAsia="Times New Roman" w:hAnsi="Times New Roman" w:cs="Times New Roman"/>
            <w:sz w:val="24"/>
            <w:szCs w:val="24"/>
          </w:rPr>
          <w:t>https://doi.org/10.1038/s44319-024-00299-z</w:t>
        </w:r>
      </w:hyperlink>
    </w:p>
    <w:p w14:paraId="1B05162A" w14:textId="77777777" w:rsidR="00AE03E3" w:rsidRDefault="00AE03E3" w:rsidP="00795227">
      <w:pPr>
        <w:ind w:firstLine="720"/>
        <w:rPr>
          <w:rFonts w:ascii="Times New Roman" w:eastAsia="Times New Roman" w:hAnsi="Times New Roman" w:cs="Times New Roman"/>
          <w:color w:val="222222"/>
          <w:sz w:val="24"/>
          <w:szCs w:val="24"/>
        </w:rPr>
      </w:pPr>
    </w:p>
    <w:p w14:paraId="209DAB70" w14:textId="4841F7A5" w:rsidR="00AE03E3" w:rsidRDefault="00AE03E3" w:rsidP="00F87587">
      <w:pPr>
        <w:ind w:left="567" w:hanging="567"/>
        <w:rPr>
          <w:rFonts w:ascii="Times New Roman" w:eastAsia="Times New Roman" w:hAnsi="Times New Roman" w:cs="Times New Roman"/>
          <w:color w:val="222222"/>
          <w:sz w:val="24"/>
          <w:szCs w:val="24"/>
        </w:rPr>
      </w:pPr>
      <w:r w:rsidRPr="00AE03E3">
        <w:rPr>
          <w:rFonts w:ascii="Times New Roman" w:eastAsia="Times New Roman" w:hAnsi="Times New Roman" w:cs="Times New Roman"/>
          <w:color w:val="222222"/>
          <w:sz w:val="24"/>
          <w:szCs w:val="24"/>
        </w:rPr>
        <w:t xml:space="preserve">Fernández-Verdejo, R., </w:t>
      </w:r>
      <w:proofErr w:type="spellStart"/>
      <w:r w:rsidRPr="00AE03E3">
        <w:rPr>
          <w:rFonts w:ascii="Times New Roman" w:eastAsia="Times New Roman" w:hAnsi="Times New Roman" w:cs="Times New Roman"/>
          <w:color w:val="222222"/>
          <w:sz w:val="24"/>
          <w:szCs w:val="24"/>
        </w:rPr>
        <w:t>Vanwynsberghe</w:t>
      </w:r>
      <w:proofErr w:type="spellEnd"/>
      <w:r w:rsidRPr="00AE03E3">
        <w:rPr>
          <w:rFonts w:ascii="Times New Roman" w:eastAsia="Times New Roman" w:hAnsi="Times New Roman" w:cs="Times New Roman"/>
          <w:color w:val="222222"/>
          <w:sz w:val="24"/>
          <w:szCs w:val="24"/>
        </w:rPr>
        <w:t xml:space="preserve">, A. M., </w:t>
      </w:r>
      <w:proofErr w:type="spellStart"/>
      <w:r w:rsidRPr="00AE03E3">
        <w:rPr>
          <w:rFonts w:ascii="Times New Roman" w:eastAsia="Times New Roman" w:hAnsi="Times New Roman" w:cs="Times New Roman"/>
          <w:color w:val="222222"/>
          <w:sz w:val="24"/>
          <w:szCs w:val="24"/>
        </w:rPr>
        <w:t>Essaghir</w:t>
      </w:r>
      <w:proofErr w:type="spellEnd"/>
      <w:r w:rsidRPr="00AE03E3">
        <w:rPr>
          <w:rFonts w:ascii="Times New Roman" w:eastAsia="Times New Roman" w:hAnsi="Times New Roman" w:cs="Times New Roman"/>
          <w:color w:val="222222"/>
          <w:sz w:val="24"/>
          <w:szCs w:val="24"/>
        </w:rPr>
        <w:t xml:space="preserve">, A., Demoulin, J. B., Hai, T., </w:t>
      </w:r>
      <w:proofErr w:type="spellStart"/>
      <w:r w:rsidRPr="00AE03E3">
        <w:rPr>
          <w:rFonts w:ascii="Times New Roman" w:eastAsia="Times New Roman" w:hAnsi="Times New Roman" w:cs="Times New Roman"/>
          <w:color w:val="222222"/>
          <w:sz w:val="24"/>
          <w:szCs w:val="24"/>
        </w:rPr>
        <w:t>Deldicque</w:t>
      </w:r>
      <w:proofErr w:type="spellEnd"/>
      <w:r w:rsidRPr="00AE03E3">
        <w:rPr>
          <w:rFonts w:ascii="Times New Roman" w:eastAsia="Times New Roman" w:hAnsi="Times New Roman" w:cs="Times New Roman"/>
          <w:color w:val="222222"/>
          <w:sz w:val="24"/>
          <w:szCs w:val="24"/>
        </w:rPr>
        <w:t xml:space="preserve">, L., &amp; </w:t>
      </w:r>
      <w:proofErr w:type="spellStart"/>
      <w:r w:rsidRPr="00AE03E3">
        <w:rPr>
          <w:rFonts w:ascii="Times New Roman" w:eastAsia="Times New Roman" w:hAnsi="Times New Roman" w:cs="Times New Roman"/>
          <w:color w:val="222222"/>
          <w:sz w:val="24"/>
          <w:szCs w:val="24"/>
        </w:rPr>
        <w:t>Francaux</w:t>
      </w:r>
      <w:proofErr w:type="spellEnd"/>
      <w:r w:rsidRPr="00AE03E3">
        <w:rPr>
          <w:rFonts w:ascii="Times New Roman" w:eastAsia="Times New Roman" w:hAnsi="Times New Roman" w:cs="Times New Roman"/>
          <w:color w:val="222222"/>
          <w:sz w:val="24"/>
          <w:szCs w:val="24"/>
        </w:rPr>
        <w:t xml:space="preserve">, M. (2017). Activating transcription factor 3 attenuates chemokine and cytokine expression in mouse skeletal muscle after exercise and facilitates molecular adaptation to endurance training. </w:t>
      </w:r>
      <w:r w:rsidRPr="005C16DD">
        <w:rPr>
          <w:rFonts w:ascii="Times New Roman" w:eastAsia="Times New Roman" w:hAnsi="Times New Roman" w:cs="Times New Roman"/>
          <w:i/>
          <w:iCs/>
          <w:color w:val="222222"/>
          <w:sz w:val="24"/>
          <w:szCs w:val="24"/>
        </w:rPr>
        <w:t>FASEB journal: official publication of the Federation of American Societies for Experimental Biology</w:t>
      </w:r>
      <w:r w:rsidRPr="00AE03E3">
        <w:rPr>
          <w:rFonts w:ascii="Times New Roman" w:eastAsia="Times New Roman" w:hAnsi="Times New Roman" w:cs="Times New Roman"/>
          <w:color w:val="222222"/>
          <w:sz w:val="24"/>
          <w:szCs w:val="24"/>
        </w:rPr>
        <w:t xml:space="preserve">, 31(2), 840–851. </w:t>
      </w:r>
      <w:hyperlink r:id="rId11" w:history="1">
        <w:r w:rsidR="009C37FC" w:rsidRPr="00E35515">
          <w:rPr>
            <w:rStyle w:val="Hyperlink"/>
            <w:rFonts w:ascii="Times New Roman" w:eastAsia="Times New Roman" w:hAnsi="Times New Roman" w:cs="Times New Roman"/>
            <w:sz w:val="24"/>
            <w:szCs w:val="24"/>
          </w:rPr>
          <w:t>https://doi.org/10.1096/fj.201600987R</w:t>
        </w:r>
      </w:hyperlink>
    </w:p>
    <w:p w14:paraId="0D3C71EB" w14:textId="77777777" w:rsidR="00795227" w:rsidRPr="00D472C6" w:rsidRDefault="00795227" w:rsidP="006458A4">
      <w:pPr>
        <w:rPr>
          <w:rFonts w:ascii="Times New Roman" w:eastAsia="Times New Roman" w:hAnsi="Times New Roman" w:cs="Times New Roman"/>
          <w:color w:val="222222"/>
          <w:sz w:val="24"/>
          <w:szCs w:val="24"/>
          <w:highlight w:val="white"/>
        </w:rPr>
      </w:pPr>
    </w:p>
    <w:p w14:paraId="62EB01BC" w14:textId="77777777" w:rsidR="00795227" w:rsidRPr="00D472C6" w:rsidRDefault="00795227" w:rsidP="00F87587">
      <w:pPr>
        <w:ind w:left="567" w:hanging="567"/>
        <w:rPr>
          <w:rFonts w:ascii="Times New Roman" w:eastAsia="Times New Roman" w:hAnsi="Times New Roman" w:cs="Times New Roman"/>
          <w:color w:val="222222"/>
          <w:sz w:val="24"/>
          <w:szCs w:val="24"/>
          <w:highlight w:val="white"/>
        </w:rPr>
      </w:pPr>
      <w:r w:rsidRPr="00D472C6">
        <w:rPr>
          <w:rFonts w:ascii="Times New Roman" w:eastAsia="Times New Roman" w:hAnsi="Times New Roman" w:cs="Times New Roman"/>
          <w:color w:val="222222"/>
          <w:sz w:val="24"/>
          <w:szCs w:val="24"/>
          <w:highlight w:val="white"/>
        </w:rPr>
        <w:t xml:space="preserve">Green, H. J., Ballantyne, C. S., MacDougall, J. D., Tarnopolsky, M. A., &amp; Schertzer, J. D. (2003). Adaptations in human muscle sarcoplasmic reticulum to prolonged submaximal training. </w:t>
      </w:r>
      <w:r w:rsidRPr="00D472C6">
        <w:rPr>
          <w:rFonts w:ascii="Times New Roman" w:eastAsia="Times New Roman" w:hAnsi="Times New Roman" w:cs="Times New Roman"/>
          <w:i/>
          <w:color w:val="222222"/>
          <w:sz w:val="24"/>
          <w:szCs w:val="24"/>
          <w:highlight w:val="white"/>
        </w:rPr>
        <w:t>Journal of applied physiology</w:t>
      </w:r>
      <w:r w:rsidRPr="00D472C6">
        <w:rPr>
          <w:rFonts w:ascii="Times New Roman" w:eastAsia="Times New Roman" w:hAnsi="Times New Roman" w:cs="Times New Roman"/>
          <w:color w:val="222222"/>
          <w:sz w:val="24"/>
          <w:szCs w:val="24"/>
          <w:highlight w:val="white"/>
        </w:rPr>
        <w:t xml:space="preserve">, </w:t>
      </w:r>
      <w:r w:rsidRPr="00D472C6">
        <w:rPr>
          <w:rFonts w:ascii="Times New Roman" w:eastAsia="Times New Roman" w:hAnsi="Times New Roman" w:cs="Times New Roman"/>
          <w:i/>
          <w:color w:val="222222"/>
          <w:sz w:val="24"/>
          <w:szCs w:val="24"/>
          <w:highlight w:val="white"/>
        </w:rPr>
        <w:t>94</w:t>
      </w:r>
      <w:r w:rsidRPr="00D472C6">
        <w:rPr>
          <w:rFonts w:ascii="Times New Roman" w:eastAsia="Times New Roman" w:hAnsi="Times New Roman" w:cs="Times New Roman"/>
          <w:color w:val="222222"/>
          <w:sz w:val="24"/>
          <w:szCs w:val="24"/>
          <w:highlight w:val="white"/>
        </w:rPr>
        <w:t>(5), 2034-2042</w:t>
      </w:r>
    </w:p>
    <w:p w14:paraId="7D99F5AD" w14:textId="77777777" w:rsidR="00795227" w:rsidRDefault="00795227" w:rsidP="00317A01">
      <w:pPr>
        <w:rPr>
          <w:rFonts w:ascii="Times New Roman" w:eastAsia="Times New Roman" w:hAnsi="Times New Roman" w:cs="Times New Roman"/>
          <w:color w:val="222222"/>
          <w:sz w:val="24"/>
          <w:szCs w:val="24"/>
          <w:highlight w:val="white"/>
        </w:rPr>
      </w:pPr>
    </w:p>
    <w:p w14:paraId="018104A0" w14:textId="1BF44D3C" w:rsidR="0081477A" w:rsidRPr="00D472C6" w:rsidRDefault="0081477A" w:rsidP="00F87587">
      <w:pPr>
        <w:ind w:left="567" w:hanging="567"/>
        <w:rPr>
          <w:rFonts w:ascii="Times New Roman" w:eastAsia="Times New Roman" w:hAnsi="Times New Roman" w:cs="Times New Roman"/>
          <w:color w:val="222222"/>
          <w:sz w:val="24"/>
          <w:szCs w:val="24"/>
          <w:highlight w:val="white"/>
        </w:rPr>
      </w:pPr>
      <w:r w:rsidRPr="0081477A">
        <w:rPr>
          <w:rFonts w:ascii="Times New Roman" w:eastAsia="Times New Roman" w:hAnsi="Times New Roman" w:cs="Times New Roman"/>
          <w:color w:val="222222"/>
          <w:sz w:val="24"/>
          <w:szCs w:val="24"/>
        </w:rPr>
        <w:t xml:space="preserve">Hinson, A. R., Jones, R., Crose, L. E., Belyea, B., Barr, F. G., &amp; </w:t>
      </w:r>
      <w:proofErr w:type="spellStart"/>
      <w:r w:rsidRPr="0081477A">
        <w:rPr>
          <w:rFonts w:ascii="Times New Roman" w:eastAsia="Times New Roman" w:hAnsi="Times New Roman" w:cs="Times New Roman"/>
          <w:color w:val="222222"/>
          <w:sz w:val="24"/>
          <w:szCs w:val="24"/>
        </w:rPr>
        <w:t>Linardic</w:t>
      </w:r>
      <w:proofErr w:type="spellEnd"/>
      <w:r w:rsidRPr="0081477A">
        <w:rPr>
          <w:rFonts w:ascii="Times New Roman" w:eastAsia="Times New Roman" w:hAnsi="Times New Roman" w:cs="Times New Roman"/>
          <w:color w:val="222222"/>
          <w:sz w:val="24"/>
          <w:szCs w:val="24"/>
        </w:rPr>
        <w:t xml:space="preserve">, C. M. (2013). Human Rhabdomyosarcoma Cell Lines for Rhabdomyosarcoma Research: Utility and Pitfalls. </w:t>
      </w:r>
      <w:r w:rsidRPr="005C16DD">
        <w:rPr>
          <w:rFonts w:ascii="Times New Roman" w:eastAsia="Times New Roman" w:hAnsi="Times New Roman" w:cs="Times New Roman"/>
          <w:i/>
          <w:iCs/>
          <w:color w:val="222222"/>
          <w:sz w:val="24"/>
          <w:szCs w:val="24"/>
        </w:rPr>
        <w:t>Frontiers in Oncology</w:t>
      </w:r>
      <w:r w:rsidRPr="0081477A">
        <w:rPr>
          <w:rFonts w:ascii="Times New Roman" w:eastAsia="Times New Roman" w:hAnsi="Times New Roman" w:cs="Times New Roman"/>
          <w:color w:val="222222"/>
          <w:sz w:val="24"/>
          <w:szCs w:val="24"/>
        </w:rPr>
        <w:t>, 3, 52039. https://doi.org/10.3389/fonc.2013.00183</w:t>
      </w:r>
    </w:p>
    <w:p w14:paraId="1A8C7FCD" w14:textId="77777777" w:rsidR="009C37FC" w:rsidRPr="00D472C6" w:rsidRDefault="009C37FC" w:rsidP="00795227">
      <w:pPr>
        <w:ind w:firstLine="720"/>
        <w:rPr>
          <w:rFonts w:ascii="Times New Roman" w:eastAsia="Times New Roman" w:hAnsi="Times New Roman" w:cs="Times New Roman"/>
          <w:color w:val="222222"/>
          <w:sz w:val="24"/>
          <w:szCs w:val="24"/>
          <w:highlight w:val="white"/>
        </w:rPr>
      </w:pPr>
    </w:p>
    <w:p w14:paraId="50688E63" w14:textId="4B807094" w:rsidR="00795227" w:rsidRDefault="009C37FC" w:rsidP="00F87587">
      <w:pPr>
        <w:ind w:left="567" w:hanging="567"/>
      </w:pPr>
      <w:r w:rsidRPr="009C37FC">
        <w:rPr>
          <w:rFonts w:ascii="Times New Roman" w:eastAsia="Times New Roman" w:hAnsi="Times New Roman" w:cs="Times New Roman"/>
          <w:color w:val="222222"/>
          <w:sz w:val="24"/>
          <w:szCs w:val="24"/>
        </w:rPr>
        <w:t xml:space="preserve">Ji, Y., Li, M., Chang, M., Liu, R., Qiu, J., Wang, K., Deng, C., Shen, Y., Zhu, J., Wang, W., Xu, L., &amp; Sun, H. (2022). Inflammation: Roles in Skeletal Muscle Atrophy. Antioxidants, 11(9), 1686. </w:t>
      </w:r>
      <w:hyperlink r:id="rId12" w:history="1">
        <w:r w:rsidR="00554E96" w:rsidRPr="00E35515">
          <w:rPr>
            <w:rStyle w:val="Hyperlink"/>
            <w:rFonts w:ascii="Times New Roman" w:eastAsia="Times New Roman" w:hAnsi="Times New Roman" w:cs="Times New Roman"/>
            <w:sz w:val="24"/>
            <w:szCs w:val="24"/>
          </w:rPr>
          <w:t>https://doi.org/10.3390/antiox11091686</w:t>
        </w:r>
      </w:hyperlink>
    </w:p>
    <w:p w14:paraId="18630339" w14:textId="77777777" w:rsidR="00D72E53" w:rsidRDefault="00D72E53" w:rsidP="00795227">
      <w:pPr>
        <w:ind w:firstLine="720"/>
      </w:pPr>
    </w:p>
    <w:p w14:paraId="1480C2EC" w14:textId="58CF2773" w:rsidR="00D72E53" w:rsidRPr="00A62622" w:rsidRDefault="00D72E53" w:rsidP="00F87587">
      <w:pPr>
        <w:ind w:left="567" w:hanging="567"/>
        <w:rPr>
          <w:rFonts w:ascii="Times New Roman" w:eastAsia="Times New Roman" w:hAnsi="Times New Roman" w:cs="Times New Roman"/>
          <w:color w:val="222222"/>
          <w:sz w:val="24"/>
          <w:szCs w:val="24"/>
          <w:lang w:val="en-US"/>
        </w:rPr>
      </w:pPr>
      <w:r w:rsidRPr="00D72E53">
        <w:rPr>
          <w:rFonts w:ascii="Times New Roman" w:eastAsia="Times New Roman" w:hAnsi="Times New Roman" w:cs="Times New Roman"/>
          <w:color w:val="222222"/>
          <w:sz w:val="24"/>
          <w:szCs w:val="24"/>
        </w:rPr>
        <w:t>Kang, Y., Cortina, R., &amp; Perry, R. R. (1996). Role of c-</w:t>
      </w:r>
      <w:proofErr w:type="spellStart"/>
      <w:r w:rsidRPr="00D72E53">
        <w:rPr>
          <w:rFonts w:ascii="Times New Roman" w:eastAsia="Times New Roman" w:hAnsi="Times New Roman" w:cs="Times New Roman"/>
          <w:color w:val="222222"/>
          <w:sz w:val="24"/>
          <w:szCs w:val="24"/>
        </w:rPr>
        <w:t>myc</w:t>
      </w:r>
      <w:proofErr w:type="spellEnd"/>
      <w:r w:rsidRPr="00D72E53">
        <w:rPr>
          <w:rFonts w:ascii="Times New Roman" w:eastAsia="Times New Roman" w:hAnsi="Times New Roman" w:cs="Times New Roman"/>
          <w:color w:val="222222"/>
          <w:sz w:val="24"/>
          <w:szCs w:val="24"/>
        </w:rPr>
        <w:t xml:space="preserve"> in Tamoxifen-Induced Apoptosis in Estrogen-Independent Breast Cancer Cells. </w:t>
      </w:r>
      <w:r w:rsidRPr="00D72E53">
        <w:rPr>
          <w:rFonts w:ascii="Times New Roman" w:eastAsia="Times New Roman" w:hAnsi="Times New Roman" w:cs="Times New Roman"/>
          <w:i/>
          <w:iCs/>
          <w:color w:val="222222"/>
          <w:sz w:val="24"/>
          <w:szCs w:val="24"/>
        </w:rPr>
        <w:t>JNCI: Journal of the National Cancer Institute</w:t>
      </w:r>
      <w:r w:rsidRPr="00D72E53">
        <w:rPr>
          <w:rFonts w:ascii="Times New Roman" w:eastAsia="Times New Roman" w:hAnsi="Times New Roman" w:cs="Times New Roman"/>
          <w:color w:val="222222"/>
          <w:sz w:val="24"/>
          <w:szCs w:val="24"/>
        </w:rPr>
        <w:t xml:space="preserve">, </w:t>
      </w:r>
      <w:r w:rsidRPr="00D72E53">
        <w:rPr>
          <w:rFonts w:ascii="Times New Roman" w:eastAsia="Times New Roman" w:hAnsi="Times New Roman" w:cs="Times New Roman"/>
          <w:i/>
          <w:iCs/>
          <w:color w:val="222222"/>
          <w:sz w:val="24"/>
          <w:szCs w:val="24"/>
        </w:rPr>
        <w:t>88</w:t>
      </w:r>
      <w:r w:rsidRPr="00D72E53">
        <w:rPr>
          <w:rFonts w:ascii="Times New Roman" w:eastAsia="Times New Roman" w:hAnsi="Times New Roman" w:cs="Times New Roman"/>
          <w:color w:val="222222"/>
          <w:sz w:val="24"/>
          <w:szCs w:val="24"/>
        </w:rPr>
        <w:t>(5), 279-284. https://doi.org/10.1093/jnci/88.5.279</w:t>
      </w:r>
    </w:p>
    <w:p w14:paraId="589CA913" w14:textId="77777777" w:rsidR="00554E96" w:rsidRDefault="00554E96" w:rsidP="00795227">
      <w:pPr>
        <w:ind w:firstLine="720"/>
        <w:rPr>
          <w:rFonts w:ascii="Times New Roman" w:eastAsia="Times New Roman" w:hAnsi="Times New Roman" w:cs="Times New Roman"/>
          <w:color w:val="222222"/>
          <w:sz w:val="24"/>
          <w:szCs w:val="24"/>
          <w:highlight w:val="white"/>
          <w:lang w:val="en-US"/>
        </w:rPr>
      </w:pPr>
    </w:p>
    <w:p w14:paraId="3EAFED7F" w14:textId="6B671755" w:rsidR="00B53D6D" w:rsidRDefault="00B53D6D" w:rsidP="00F87587">
      <w:pPr>
        <w:ind w:left="567" w:hanging="567"/>
        <w:rPr>
          <w:rFonts w:ascii="Times New Roman" w:eastAsia="Times New Roman" w:hAnsi="Times New Roman" w:cs="Times New Roman"/>
          <w:color w:val="222222"/>
          <w:sz w:val="24"/>
          <w:szCs w:val="24"/>
          <w:highlight w:val="white"/>
          <w:lang w:val="en-US"/>
        </w:rPr>
      </w:pPr>
      <w:r w:rsidRPr="00B53D6D">
        <w:rPr>
          <w:rFonts w:ascii="Times New Roman" w:eastAsia="Times New Roman" w:hAnsi="Times New Roman" w:cs="Times New Roman"/>
          <w:color w:val="222222"/>
          <w:sz w:val="24"/>
          <w:szCs w:val="24"/>
          <w:highlight w:val="white"/>
        </w:rPr>
        <w:t xml:space="preserve">Kim, Y. C., Kim, C. Y., Oh, J. H., &amp; Kim, M. H. (2021). NR4A1 Regulates Tamoxifen Resistance by Suppressing ERK Signaling in ER-Positive Breast Cancer. </w:t>
      </w:r>
      <w:r w:rsidRPr="00B53D6D">
        <w:rPr>
          <w:rFonts w:ascii="Times New Roman" w:eastAsia="Times New Roman" w:hAnsi="Times New Roman" w:cs="Times New Roman"/>
          <w:i/>
          <w:iCs/>
          <w:color w:val="222222"/>
          <w:sz w:val="24"/>
          <w:szCs w:val="24"/>
          <w:highlight w:val="white"/>
        </w:rPr>
        <w:t>Cells</w:t>
      </w:r>
      <w:r w:rsidRPr="00B53D6D">
        <w:rPr>
          <w:rFonts w:ascii="Times New Roman" w:eastAsia="Times New Roman" w:hAnsi="Times New Roman" w:cs="Times New Roman"/>
          <w:color w:val="222222"/>
          <w:sz w:val="24"/>
          <w:szCs w:val="24"/>
          <w:highlight w:val="white"/>
        </w:rPr>
        <w:t xml:space="preserve">, </w:t>
      </w:r>
      <w:r w:rsidRPr="00B53D6D">
        <w:rPr>
          <w:rFonts w:ascii="Times New Roman" w:eastAsia="Times New Roman" w:hAnsi="Times New Roman" w:cs="Times New Roman"/>
          <w:i/>
          <w:iCs/>
          <w:color w:val="222222"/>
          <w:sz w:val="24"/>
          <w:szCs w:val="24"/>
          <w:highlight w:val="white"/>
        </w:rPr>
        <w:t>10</w:t>
      </w:r>
      <w:r w:rsidRPr="00B53D6D">
        <w:rPr>
          <w:rFonts w:ascii="Times New Roman" w:eastAsia="Times New Roman" w:hAnsi="Times New Roman" w:cs="Times New Roman"/>
          <w:color w:val="222222"/>
          <w:sz w:val="24"/>
          <w:szCs w:val="24"/>
          <w:highlight w:val="white"/>
        </w:rPr>
        <w:t>(7), 1633. https://doi.org/10.3390/cells10071633</w:t>
      </w:r>
    </w:p>
    <w:p w14:paraId="1E9D569D" w14:textId="77777777" w:rsidR="00B53D6D" w:rsidRPr="006E58A2" w:rsidRDefault="00B53D6D" w:rsidP="00795227">
      <w:pPr>
        <w:ind w:firstLine="720"/>
        <w:rPr>
          <w:rFonts w:ascii="Times New Roman" w:eastAsia="Times New Roman" w:hAnsi="Times New Roman" w:cs="Times New Roman"/>
          <w:color w:val="222222"/>
          <w:sz w:val="24"/>
          <w:szCs w:val="24"/>
          <w:highlight w:val="white"/>
          <w:lang w:val="en-US"/>
        </w:rPr>
      </w:pPr>
    </w:p>
    <w:p w14:paraId="309D85EA" w14:textId="4E9E9688" w:rsidR="00345F79" w:rsidRDefault="00345F79" w:rsidP="00F87587">
      <w:pPr>
        <w:ind w:left="567" w:hanging="567"/>
        <w:rPr>
          <w:rFonts w:ascii="Times New Roman" w:eastAsia="Times New Roman" w:hAnsi="Times New Roman" w:cs="Times New Roman"/>
          <w:color w:val="222222"/>
          <w:sz w:val="24"/>
          <w:szCs w:val="24"/>
        </w:rPr>
      </w:pPr>
      <w:r w:rsidRPr="00345F79">
        <w:rPr>
          <w:rFonts w:ascii="Times New Roman" w:eastAsia="Times New Roman" w:hAnsi="Times New Roman" w:cs="Times New Roman"/>
          <w:color w:val="222222"/>
          <w:sz w:val="24"/>
          <w:szCs w:val="24"/>
        </w:rPr>
        <w:t xml:space="preserve">Kobayashi, T., Matsuoka, K., Sheikh, S. Z., </w:t>
      </w:r>
      <w:proofErr w:type="spellStart"/>
      <w:r w:rsidRPr="00345F79">
        <w:rPr>
          <w:rFonts w:ascii="Times New Roman" w:eastAsia="Times New Roman" w:hAnsi="Times New Roman" w:cs="Times New Roman"/>
          <w:color w:val="222222"/>
          <w:sz w:val="24"/>
          <w:szCs w:val="24"/>
        </w:rPr>
        <w:t>Elloumi</w:t>
      </w:r>
      <w:proofErr w:type="spellEnd"/>
      <w:r w:rsidRPr="00345F79">
        <w:rPr>
          <w:rFonts w:ascii="Times New Roman" w:eastAsia="Times New Roman" w:hAnsi="Times New Roman" w:cs="Times New Roman"/>
          <w:color w:val="222222"/>
          <w:sz w:val="24"/>
          <w:szCs w:val="24"/>
        </w:rPr>
        <w:t xml:space="preserve">, H. Z., Kamada, N., Hisamatsu, T., Hansen, J. J., Doty, K. R., Pope, S. D., Smale, S. T., Hibi, T., Rothman, P. B., Kashiwada, M., &amp; </w:t>
      </w:r>
      <w:proofErr w:type="spellStart"/>
      <w:r w:rsidRPr="00345F79">
        <w:rPr>
          <w:rFonts w:ascii="Times New Roman" w:eastAsia="Times New Roman" w:hAnsi="Times New Roman" w:cs="Times New Roman"/>
          <w:color w:val="222222"/>
          <w:sz w:val="24"/>
          <w:szCs w:val="24"/>
        </w:rPr>
        <w:t>Plevy</w:t>
      </w:r>
      <w:proofErr w:type="spellEnd"/>
      <w:r w:rsidRPr="00345F79">
        <w:rPr>
          <w:rFonts w:ascii="Times New Roman" w:eastAsia="Times New Roman" w:hAnsi="Times New Roman" w:cs="Times New Roman"/>
          <w:color w:val="222222"/>
          <w:sz w:val="24"/>
          <w:szCs w:val="24"/>
        </w:rPr>
        <w:t xml:space="preserve">, S. E. (2011). NFIL3 Is a Regulator of IL-12 p40 in Macrophages and Mucosal Immunity. </w:t>
      </w:r>
      <w:r w:rsidRPr="005C16DD">
        <w:rPr>
          <w:rFonts w:ascii="Times New Roman" w:eastAsia="Times New Roman" w:hAnsi="Times New Roman" w:cs="Times New Roman"/>
          <w:i/>
          <w:iCs/>
          <w:color w:val="222222"/>
          <w:sz w:val="24"/>
          <w:szCs w:val="24"/>
        </w:rPr>
        <w:t>The Journal of Immunology</w:t>
      </w:r>
      <w:r w:rsidRPr="00345F79">
        <w:rPr>
          <w:rFonts w:ascii="Times New Roman" w:eastAsia="Times New Roman" w:hAnsi="Times New Roman" w:cs="Times New Roman"/>
          <w:color w:val="222222"/>
          <w:sz w:val="24"/>
          <w:szCs w:val="24"/>
        </w:rPr>
        <w:t>, 186(8), 4649-4655. https://doi.org/10.4049/jimmunol.1003888</w:t>
      </w:r>
    </w:p>
    <w:p w14:paraId="487DB908" w14:textId="77777777" w:rsidR="00345F79" w:rsidRDefault="00345F79" w:rsidP="00795227">
      <w:pPr>
        <w:ind w:firstLine="720"/>
        <w:rPr>
          <w:rFonts w:ascii="Times New Roman" w:eastAsia="Times New Roman" w:hAnsi="Times New Roman" w:cs="Times New Roman"/>
          <w:color w:val="222222"/>
          <w:sz w:val="24"/>
          <w:szCs w:val="24"/>
        </w:rPr>
      </w:pPr>
    </w:p>
    <w:p w14:paraId="562B3ACA" w14:textId="28D28DFA" w:rsidR="00795227" w:rsidRPr="00D472C6" w:rsidRDefault="00795227" w:rsidP="00F87587">
      <w:pPr>
        <w:ind w:left="567" w:hanging="567"/>
        <w:rPr>
          <w:rFonts w:ascii="Times New Roman" w:eastAsia="Times New Roman" w:hAnsi="Times New Roman" w:cs="Times New Roman"/>
          <w:color w:val="222222"/>
          <w:sz w:val="24"/>
          <w:szCs w:val="24"/>
          <w:highlight w:val="white"/>
        </w:rPr>
      </w:pPr>
      <w:r w:rsidRPr="00D472C6">
        <w:rPr>
          <w:rFonts w:ascii="Times New Roman" w:eastAsia="Times New Roman" w:hAnsi="Times New Roman" w:cs="Times New Roman"/>
          <w:color w:val="222222"/>
          <w:sz w:val="24"/>
          <w:szCs w:val="24"/>
        </w:rPr>
        <w:t xml:space="preserve">Kumar, R. (2017). The benefits of physical activity and exercise for health. </w:t>
      </w:r>
      <w:r w:rsidRPr="00D472C6">
        <w:rPr>
          <w:rFonts w:ascii="Times New Roman" w:eastAsia="Times New Roman" w:hAnsi="Times New Roman" w:cs="Times New Roman"/>
          <w:i/>
          <w:iCs/>
          <w:color w:val="222222"/>
          <w:sz w:val="24"/>
          <w:szCs w:val="24"/>
        </w:rPr>
        <w:t xml:space="preserve">Research review </w:t>
      </w:r>
      <w:proofErr w:type="gramStart"/>
      <w:r w:rsidRPr="00D472C6">
        <w:rPr>
          <w:rFonts w:ascii="Times New Roman" w:eastAsia="Times New Roman" w:hAnsi="Times New Roman" w:cs="Times New Roman"/>
          <w:i/>
          <w:iCs/>
          <w:color w:val="222222"/>
          <w:sz w:val="24"/>
          <w:szCs w:val="24"/>
        </w:rPr>
        <w:t>International</w:t>
      </w:r>
      <w:proofErr w:type="gramEnd"/>
      <w:r w:rsidRPr="00D472C6">
        <w:rPr>
          <w:rFonts w:ascii="Times New Roman" w:eastAsia="Times New Roman" w:hAnsi="Times New Roman" w:cs="Times New Roman"/>
          <w:i/>
          <w:iCs/>
          <w:color w:val="222222"/>
          <w:sz w:val="24"/>
          <w:szCs w:val="24"/>
        </w:rPr>
        <w:t xml:space="preserve"> journal of multidisciplinary</w:t>
      </w:r>
      <w:r w:rsidRPr="00D472C6">
        <w:rPr>
          <w:rFonts w:ascii="Times New Roman" w:eastAsia="Times New Roman" w:hAnsi="Times New Roman" w:cs="Times New Roman"/>
          <w:color w:val="222222"/>
          <w:sz w:val="24"/>
          <w:szCs w:val="24"/>
        </w:rPr>
        <w:t>, 2(2), 2455-3085.</w:t>
      </w:r>
    </w:p>
    <w:p w14:paraId="45379FE0" w14:textId="77777777" w:rsidR="005C16DD" w:rsidRDefault="005C16DD" w:rsidP="00795227">
      <w:pPr>
        <w:ind w:firstLine="720"/>
        <w:rPr>
          <w:rFonts w:ascii="Times New Roman" w:eastAsia="Times New Roman" w:hAnsi="Times New Roman" w:cs="Times New Roman"/>
          <w:color w:val="222222"/>
          <w:sz w:val="24"/>
          <w:szCs w:val="24"/>
          <w:highlight w:val="white"/>
        </w:rPr>
      </w:pPr>
    </w:p>
    <w:p w14:paraId="537B3485" w14:textId="25C65856" w:rsidR="00795227" w:rsidRDefault="002F7E33" w:rsidP="00F87587">
      <w:pPr>
        <w:ind w:left="567" w:hanging="567"/>
      </w:pPr>
      <w:r w:rsidRPr="002F7E33">
        <w:rPr>
          <w:rFonts w:ascii="Times New Roman" w:eastAsia="Times New Roman" w:hAnsi="Times New Roman" w:cs="Times New Roman"/>
          <w:color w:val="222222"/>
          <w:sz w:val="24"/>
          <w:szCs w:val="24"/>
          <w:highlight w:val="white"/>
        </w:rPr>
        <w:t xml:space="preserve">Li, Y., Li, Z., Zhang, C., Li, P., Wu, Y., Wang, C., Lau, W. B., Ma, X.-L., &amp; Du, J. (2017). </w:t>
      </w:r>
      <w:r w:rsidRPr="002F7E33">
        <w:rPr>
          <w:rFonts w:ascii="Times New Roman" w:eastAsia="Times New Roman" w:hAnsi="Times New Roman" w:cs="Times New Roman"/>
          <w:i/>
          <w:iCs/>
          <w:color w:val="222222"/>
          <w:sz w:val="24"/>
          <w:szCs w:val="24"/>
          <w:highlight w:val="white"/>
        </w:rPr>
        <w:t>Cardiac fibroblast-specific activating transcription factor 3 protects against heart failure by suppressing MAP2K3-p38 signaling.</w:t>
      </w:r>
      <w:r w:rsidRPr="002F7E33">
        <w:rPr>
          <w:rFonts w:ascii="Times New Roman" w:eastAsia="Times New Roman" w:hAnsi="Times New Roman" w:cs="Times New Roman"/>
          <w:color w:val="222222"/>
          <w:sz w:val="24"/>
          <w:szCs w:val="24"/>
          <w:highlight w:val="white"/>
        </w:rPr>
        <w:t xml:space="preserve"> Circulation, 135(21), 2041–2057. </w:t>
      </w:r>
      <w:hyperlink r:id="rId13" w:tgtFrame="_new" w:history="1">
        <w:r w:rsidRPr="002F7E33">
          <w:rPr>
            <w:rStyle w:val="Hyperlink"/>
            <w:rFonts w:ascii="Times New Roman" w:eastAsia="Times New Roman" w:hAnsi="Times New Roman" w:cs="Times New Roman"/>
            <w:sz w:val="24"/>
            <w:szCs w:val="24"/>
            <w:highlight w:val="white"/>
          </w:rPr>
          <w:t>https://doi.org/10.1161/CIRCULATIONAHA.116.024599</w:t>
        </w:r>
      </w:hyperlink>
    </w:p>
    <w:p w14:paraId="155392F6" w14:textId="77777777" w:rsidR="00F87587" w:rsidRDefault="00F87587" w:rsidP="00F87587">
      <w:pPr>
        <w:ind w:left="709" w:hanging="709"/>
        <w:rPr>
          <w:rFonts w:ascii="Times New Roman" w:eastAsia="Times New Roman" w:hAnsi="Times New Roman" w:cs="Times New Roman"/>
          <w:color w:val="222222"/>
          <w:sz w:val="24"/>
          <w:szCs w:val="24"/>
          <w:highlight w:val="white"/>
        </w:rPr>
      </w:pPr>
    </w:p>
    <w:p w14:paraId="452F4506" w14:textId="45A63BDE" w:rsidR="00DE61FA" w:rsidRDefault="00B065C2" w:rsidP="00F87587">
      <w:pPr>
        <w:ind w:left="709" w:hanging="709"/>
        <w:rPr>
          <w:rFonts w:ascii="Times New Roman" w:eastAsia="Times New Roman" w:hAnsi="Times New Roman" w:cs="Times New Roman"/>
          <w:color w:val="222222"/>
          <w:sz w:val="24"/>
          <w:szCs w:val="24"/>
          <w:highlight w:val="white"/>
        </w:rPr>
      </w:pPr>
      <w:r w:rsidRPr="00B065C2">
        <w:rPr>
          <w:rFonts w:ascii="Times New Roman" w:eastAsia="Times New Roman" w:hAnsi="Times New Roman" w:cs="Times New Roman"/>
          <w:color w:val="222222"/>
          <w:sz w:val="24"/>
          <w:szCs w:val="24"/>
          <w:highlight w:val="white"/>
        </w:rPr>
        <w:t>Li, Y., Tang, J., Wu, X., &amp; Zhang, H. (2026). Solute carrier family 2 member 3: A central mediator in aerobic glycolysis contributing to tumor malignant progression. </w:t>
      </w:r>
      <w:r w:rsidRPr="00B065C2">
        <w:rPr>
          <w:rFonts w:ascii="Times New Roman" w:eastAsia="Times New Roman" w:hAnsi="Times New Roman" w:cs="Times New Roman"/>
          <w:i/>
          <w:iCs/>
          <w:color w:val="222222"/>
          <w:sz w:val="24"/>
          <w:szCs w:val="24"/>
          <w:highlight w:val="white"/>
        </w:rPr>
        <w:t>International Journal of Cancer</w:t>
      </w:r>
      <w:r w:rsidRPr="00B065C2">
        <w:rPr>
          <w:rFonts w:ascii="Times New Roman" w:eastAsia="Times New Roman" w:hAnsi="Times New Roman" w:cs="Times New Roman"/>
          <w:color w:val="222222"/>
          <w:sz w:val="24"/>
          <w:szCs w:val="24"/>
          <w:highlight w:val="white"/>
        </w:rPr>
        <w:t>, </w:t>
      </w:r>
      <w:r w:rsidRPr="00B065C2">
        <w:rPr>
          <w:rFonts w:ascii="Times New Roman" w:eastAsia="Times New Roman" w:hAnsi="Times New Roman" w:cs="Times New Roman"/>
          <w:i/>
          <w:iCs/>
          <w:color w:val="222222"/>
          <w:sz w:val="24"/>
          <w:szCs w:val="24"/>
          <w:highlight w:val="white"/>
        </w:rPr>
        <w:t>158</w:t>
      </w:r>
      <w:r w:rsidRPr="00B065C2">
        <w:rPr>
          <w:rFonts w:ascii="Times New Roman" w:eastAsia="Times New Roman" w:hAnsi="Times New Roman" w:cs="Times New Roman"/>
          <w:color w:val="222222"/>
          <w:sz w:val="24"/>
          <w:szCs w:val="24"/>
          <w:highlight w:val="white"/>
        </w:rPr>
        <w:t>(6), 1437-1449.</w:t>
      </w:r>
    </w:p>
    <w:p w14:paraId="4FDA63DD" w14:textId="77777777" w:rsidR="00B065C2" w:rsidRPr="00D472C6" w:rsidRDefault="00B065C2" w:rsidP="006458A4">
      <w:pPr>
        <w:rPr>
          <w:rFonts w:ascii="Times New Roman" w:eastAsia="Times New Roman" w:hAnsi="Times New Roman" w:cs="Times New Roman"/>
          <w:color w:val="222222"/>
          <w:sz w:val="24"/>
          <w:szCs w:val="24"/>
          <w:highlight w:val="white"/>
        </w:rPr>
      </w:pPr>
    </w:p>
    <w:p w14:paraId="22E760AD" w14:textId="77777777" w:rsidR="00F87587" w:rsidRDefault="00AE03E3" w:rsidP="00F87587">
      <w:pPr>
        <w:ind w:left="567" w:hanging="567"/>
      </w:pPr>
      <w:r w:rsidRPr="00AE03E3">
        <w:rPr>
          <w:rFonts w:ascii="Times New Roman" w:eastAsia="Times New Roman" w:hAnsi="Times New Roman" w:cs="Times New Roman"/>
          <w:color w:val="222222"/>
          <w:sz w:val="24"/>
          <w:szCs w:val="24"/>
        </w:rPr>
        <w:lastRenderedPageBreak/>
        <w:t xml:space="preserve">Martin, R. A., </w:t>
      </w:r>
      <w:proofErr w:type="spellStart"/>
      <w:r w:rsidRPr="00AE03E3">
        <w:rPr>
          <w:rFonts w:ascii="Times New Roman" w:eastAsia="Times New Roman" w:hAnsi="Times New Roman" w:cs="Times New Roman"/>
          <w:color w:val="222222"/>
          <w:sz w:val="24"/>
          <w:szCs w:val="24"/>
        </w:rPr>
        <w:t>Viggars</w:t>
      </w:r>
      <w:proofErr w:type="spellEnd"/>
      <w:r w:rsidRPr="00AE03E3">
        <w:rPr>
          <w:rFonts w:ascii="Times New Roman" w:eastAsia="Times New Roman" w:hAnsi="Times New Roman" w:cs="Times New Roman"/>
          <w:color w:val="222222"/>
          <w:sz w:val="24"/>
          <w:szCs w:val="24"/>
        </w:rPr>
        <w:t xml:space="preserve">, M. R., &amp; Esser, K. A. (2023). Metabolism and exercise: the skeletal muscle clock takes </w:t>
      </w:r>
      <w:proofErr w:type="spellStart"/>
      <w:r w:rsidRPr="00AE03E3">
        <w:rPr>
          <w:rFonts w:ascii="Times New Roman" w:eastAsia="Times New Roman" w:hAnsi="Times New Roman" w:cs="Times New Roman"/>
          <w:color w:val="222222"/>
          <w:sz w:val="24"/>
          <w:szCs w:val="24"/>
        </w:rPr>
        <w:t>centre</w:t>
      </w:r>
      <w:proofErr w:type="spellEnd"/>
      <w:r w:rsidRPr="00AE03E3">
        <w:rPr>
          <w:rFonts w:ascii="Times New Roman" w:eastAsia="Times New Roman" w:hAnsi="Times New Roman" w:cs="Times New Roman"/>
          <w:color w:val="222222"/>
          <w:sz w:val="24"/>
          <w:szCs w:val="24"/>
        </w:rPr>
        <w:t xml:space="preserve"> stage. </w:t>
      </w:r>
      <w:r w:rsidRPr="005C16DD">
        <w:rPr>
          <w:rFonts w:ascii="Times New Roman" w:eastAsia="Times New Roman" w:hAnsi="Times New Roman" w:cs="Times New Roman"/>
          <w:i/>
          <w:iCs/>
          <w:color w:val="222222"/>
          <w:sz w:val="24"/>
          <w:szCs w:val="24"/>
        </w:rPr>
        <w:t>Nature reviews. Endocrinology</w:t>
      </w:r>
      <w:r w:rsidRPr="00AE03E3">
        <w:rPr>
          <w:rFonts w:ascii="Times New Roman" w:eastAsia="Times New Roman" w:hAnsi="Times New Roman" w:cs="Times New Roman"/>
          <w:color w:val="222222"/>
          <w:sz w:val="24"/>
          <w:szCs w:val="24"/>
        </w:rPr>
        <w:t>, 19(5), 272–284.</w:t>
      </w:r>
      <w:r w:rsidR="00F87587">
        <w:rPr>
          <w:rFonts w:ascii="Times New Roman" w:eastAsia="Times New Roman" w:hAnsi="Times New Roman" w:cs="Times New Roman"/>
          <w:color w:val="222222"/>
          <w:sz w:val="24"/>
          <w:szCs w:val="24"/>
        </w:rPr>
        <w:t xml:space="preserve"> </w:t>
      </w:r>
      <w:hyperlink r:id="rId14" w:history="1">
        <w:r w:rsidR="00F87587" w:rsidRPr="0094641E">
          <w:rPr>
            <w:rStyle w:val="Hyperlink"/>
            <w:rFonts w:ascii="Times New Roman" w:eastAsia="Times New Roman" w:hAnsi="Times New Roman" w:cs="Times New Roman"/>
            <w:sz w:val="24"/>
            <w:szCs w:val="24"/>
          </w:rPr>
          <w:t>https://doi.org/10.1038/s41574-023-00805-8</w:t>
        </w:r>
      </w:hyperlink>
    </w:p>
    <w:p w14:paraId="7DDFE2A7" w14:textId="6CFF8D94" w:rsidR="00795227" w:rsidRDefault="00446DD4" w:rsidP="00F87587">
      <w:pPr>
        <w:ind w:left="567" w:hanging="567"/>
        <w:rPr>
          <w:rFonts w:ascii="Times New Roman" w:eastAsia="Times New Roman" w:hAnsi="Times New Roman" w:cs="Times New Roman"/>
          <w:color w:val="222222"/>
          <w:sz w:val="24"/>
          <w:szCs w:val="24"/>
        </w:rPr>
      </w:pPr>
      <w:r w:rsidRPr="00446DD4">
        <w:rPr>
          <w:rFonts w:ascii="Times New Roman" w:eastAsia="Times New Roman" w:hAnsi="Times New Roman" w:cs="Times New Roman"/>
          <w:color w:val="222222"/>
          <w:sz w:val="24"/>
          <w:szCs w:val="24"/>
        </w:rPr>
        <w:t xml:space="preserve">McAllister, R. M., Melnyk, J., Finklestein, J. Z., Adams Jr, E. C., &amp; Gardner, M. B. (1969). Cultivation in vitro of cells derived from a human rhabdomyosarcoma. </w:t>
      </w:r>
      <w:r w:rsidRPr="005C16DD">
        <w:rPr>
          <w:rFonts w:ascii="Times New Roman" w:eastAsia="Times New Roman" w:hAnsi="Times New Roman" w:cs="Times New Roman"/>
          <w:i/>
          <w:iCs/>
          <w:color w:val="222222"/>
          <w:sz w:val="24"/>
          <w:szCs w:val="24"/>
        </w:rPr>
        <w:t>Cancer</w:t>
      </w:r>
      <w:r w:rsidRPr="00446DD4">
        <w:rPr>
          <w:rFonts w:ascii="Times New Roman" w:eastAsia="Times New Roman" w:hAnsi="Times New Roman" w:cs="Times New Roman"/>
          <w:color w:val="222222"/>
          <w:sz w:val="24"/>
          <w:szCs w:val="24"/>
        </w:rPr>
        <w:t>, 24(3), 520-526.</w:t>
      </w:r>
    </w:p>
    <w:p w14:paraId="2E04AE32" w14:textId="77777777" w:rsidR="00DE61FA" w:rsidRDefault="00DE61FA" w:rsidP="00F70CA3">
      <w:pPr>
        <w:rPr>
          <w:rFonts w:ascii="Times New Roman" w:eastAsia="Times New Roman" w:hAnsi="Times New Roman" w:cs="Times New Roman"/>
          <w:color w:val="222222"/>
          <w:sz w:val="24"/>
          <w:szCs w:val="24"/>
        </w:rPr>
      </w:pPr>
    </w:p>
    <w:p w14:paraId="6D2C73D6" w14:textId="5A51178E" w:rsidR="00186921" w:rsidRDefault="00186921" w:rsidP="00F87587">
      <w:pPr>
        <w:ind w:left="567" w:hanging="567"/>
        <w:rPr>
          <w:rFonts w:ascii="Times New Roman" w:eastAsia="Times New Roman" w:hAnsi="Times New Roman" w:cs="Times New Roman"/>
          <w:color w:val="222222"/>
          <w:sz w:val="24"/>
          <w:szCs w:val="24"/>
        </w:rPr>
      </w:pPr>
      <w:r w:rsidRPr="00186921">
        <w:rPr>
          <w:rFonts w:ascii="Times New Roman" w:eastAsia="Times New Roman" w:hAnsi="Times New Roman" w:cs="Times New Roman"/>
          <w:color w:val="222222"/>
          <w:sz w:val="24"/>
          <w:szCs w:val="24"/>
        </w:rPr>
        <w:t xml:space="preserve">Mirzaei, M., </w:t>
      </w:r>
      <w:proofErr w:type="spellStart"/>
      <w:r w:rsidRPr="00186921">
        <w:rPr>
          <w:rFonts w:ascii="Times New Roman" w:eastAsia="Times New Roman" w:hAnsi="Times New Roman" w:cs="Times New Roman"/>
          <w:color w:val="222222"/>
          <w:sz w:val="24"/>
          <w:szCs w:val="24"/>
        </w:rPr>
        <w:t>Sheikholeslami</w:t>
      </w:r>
      <w:proofErr w:type="spellEnd"/>
      <w:r w:rsidRPr="00186921">
        <w:rPr>
          <w:rFonts w:ascii="Times New Roman" w:eastAsia="Times New Roman" w:hAnsi="Times New Roman" w:cs="Times New Roman"/>
          <w:color w:val="222222"/>
          <w:sz w:val="24"/>
          <w:szCs w:val="24"/>
        </w:rPr>
        <w:t xml:space="preserve">, S. A., Jalili, A., </w:t>
      </w:r>
      <w:proofErr w:type="spellStart"/>
      <w:r w:rsidRPr="00186921">
        <w:rPr>
          <w:rFonts w:ascii="Times New Roman" w:eastAsia="Times New Roman" w:hAnsi="Times New Roman" w:cs="Times New Roman"/>
          <w:color w:val="222222"/>
          <w:sz w:val="24"/>
          <w:szCs w:val="24"/>
        </w:rPr>
        <w:t>Bereimipour</w:t>
      </w:r>
      <w:proofErr w:type="spellEnd"/>
      <w:r w:rsidRPr="00186921">
        <w:rPr>
          <w:rFonts w:ascii="Times New Roman" w:eastAsia="Times New Roman" w:hAnsi="Times New Roman" w:cs="Times New Roman"/>
          <w:color w:val="222222"/>
          <w:sz w:val="24"/>
          <w:szCs w:val="24"/>
        </w:rPr>
        <w:t xml:space="preserve">, A., </w:t>
      </w:r>
      <w:proofErr w:type="spellStart"/>
      <w:r w:rsidRPr="00186921">
        <w:rPr>
          <w:rFonts w:ascii="Times New Roman" w:eastAsia="Times New Roman" w:hAnsi="Times New Roman" w:cs="Times New Roman"/>
          <w:color w:val="222222"/>
          <w:sz w:val="24"/>
          <w:szCs w:val="24"/>
        </w:rPr>
        <w:t>Sharbati</w:t>
      </w:r>
      <w:proofErr w:type="spellEnd"/>
      <w:r w:rsidRPr="00186921">
        <w:rPr>
          <w:rFonts w:ascii="Times New Roman" w:eastAsia="Times New Roman" w:hAnsi="Times New Roman" w:cs="Times New Roman"/>
          <w:color w:val="222222"/>
          <w:sz w:val="24"/>
          <w:szCs w:val="24"/>
        </w:rPr>
        <w:t>, S., Kaveh, V., &amp; Salari, S. (2022). Investigating the molecular mechanisms of Tamoxifen on the EMT pathway among patients with breast cancer. </w:t>
      </w:r>
      <w:r w:rsidRPr="00186921">
        <w:rPr>
          <w:rFonts w:ascii="Times New Roman" w:eastAsia="Times New Roman" w:hAnsi="Times New Roman" w:cs="Times New Roman"/>
          <w:i/>
          <w:iCs/>
          <w:color w:val="222222"/>
          <w:sz w:val="24"/>
          <w:szCs w:val="24"/>
        </w:rPr>
        <w:t>Journal of medicine and life</w:t>
      </w:r>
      <w:r w:rsidRPr="00186921">
        <w:rPr>
          <w:rFonts w:ascii="Times New Roman" w:eastAsia="Times New Roman" w:hAnsi="Times New Roman" w:cs="Times New Roman"/>
          <w:color w:val="222222"/>
          <w:sz w:val="24"/>
          <w:szCs w:val="24"/>
        </w:rPr>
        <w:t>, </w:t>
      </w:r>
      <w:r w:rsidRPr="00186921">
        <w:rPr>
          <w:rFonts w:ascii="Times New Roman" w:eastAsia="Times New Roman" w:hAnsi="Times New Roman" w:cs="Times New Roman"/>
          <w:i/>
          <w:iCs/>
          <w:color w:val="222222"/>
          <w:sz w:val="24"/>
          <w:szCs w:val="24"/>
        </w:rPr>
        <w:t>15</w:t>
      </w:r>
      <w:r w:rsidRPr="00186921">
        <w:rPr>
          <w:rFonts w:ascii="Times New Roman" w:eastAsia="Times New Roman" w:hAnsi="Times New Roman" w:cs="Times New Roman"/>
          <w:color w:val="222222"/>
          <w:sz w:val="24"/>
          <w:szCs w:val="24"/>
        </w:rPr>
        <w:t>(6), 835.</w:t>
      </w:r>
    </w:p>
    <w:p w14:paraId="70A9C193" w14:textId="77777777" w:rsidR="00186921" w:rsidRDefault="00186921" w:rsidP="00F70CA3">
      <w:pPr>
        <w:rPr>
          <w:rFonts w:ascii="Times New Roman" w:eastAsia="Times New Roman" w:hAnsi="Times New Roman" w:cs="Times New Roman"/>
          <w:color w:val="222222"/>
          <w:sz w:val="24"/>
          <w:szCs w:val="24"/>
        </w:rPr>
      </w:pPr>
    </w:p>
    <w:p w14:paraId="2CE765C3" w14:textId="158CB0F2" w:rsidR="00DE61FA" w:rsidRDefault="00DE61FA" w:rsidP="00F87587">
      <w:pPr>
        <w:ind w:left="567" w:hanging="567"/>
        <w:rPr>
          <w:rFonts w:ascii="Times New Roman" w:eastAsia="Times New Roman" w:hAnsi="Times New Roman" w:cs="Times New Roman"/>
          <w:color w:val="222222"/>
          <w:sz w:val="24"/>
          <w:szCs w:val="24"/>
        </w:rPr>
      </w:pPr>
      <w:r w:rsidRPr="00DE61FA">
        <w:rPr>
          <w:rFonts w:ascii="Times New Roman" w:eastAsia="Times New Roman" w:hAnsi="Times New Roman" w:cs="Times New Roman"/>
          <w:color w:val="222222"/>
          <w:sz w:val="24"/>
          <w:szCs w:val="24"/>
        </w:rPr>
        <w:t xml:space="preserve">Mok, J., Park, J. H., Yeom, S. C., &amp; Park, J. (2024). PROKR1–CREB–NR4A2 axis for oxidative muscle fiber specification and improvement of metabolic function. </w:t>
      </w:r>
      <w:r w:rsidRPr="005C16DD">
        <w:rPr>
          <w:rFonts w:ascii="Times New Roman" w:eastAsia="Times New Roman" w:hAnsi="Times New Roman" w:cs="Times New Roman"/>
          <w:i/>
          <w:iCs/>
          <w:color w:val="222222"/>
          <w:sz w:val="24"/>
          <w:szCs w:val="24"/>
        </w:rPr>
        <w:t>Proceedings of the National Academy of Sciences</w:t>
      </w:r>
      <w:r w:rsidRPr="00DE61FA">
        <w:rPr>
          <w:rFonts w:ascii="Times New Roman" w:eastAsia="Times New Roman" w:hAnsi="Times New Roman" w:cs="Times New Roman"/>
          <w:color w:val="222222"/>
          <w:sz w:val="24"/>
          <w:szCs w:val="24"/>
        </w:rPr>
        <w:t xml:space="preserve">, 121(4), e2308960121. </w:t>
      </w:r>
      <w:hyperlink r:id="rId15" w:history="1">
        <w:r w:rsidRPr="00E35515">
          <w:rPr>
            <w:rStyle w:val="Hyperlink"/>
            <w:rFonts w:ascii="Times New Roman" w:eastAsia="Times New Roman" w:hAnsi="Times New Roman" w:cs="Times New Roman"/>
            <w:sz w:val="24"/>
            <w:szCs w:val="24"/>
          </w:rPr>
          <w:t>https://doi.org/10.1073/pnas.2308960121</w:t>
        </w:r>
      </w:hyperlink>
    </w:p>
    <w:p w14:paraId="30F6A59C" w14:textId="77777777" w:rsidR="00F87587" w:rsidRDefault="00F87587" w:rsidP="00F87587">
      <w:pPr>
        <w:ind w:left="567" w:hanging="567"/>
        <w:rPr>
          <w:rFonts w:ascii="Times New Roman" w:eastAsia="Times New Roman" w:hAnsi="Times New Roman" w:cs="Times New Roman"/>
          <w:color w:val="222222"/>
          <w:sz w:val="24"/>
          <w:szCs w:val="24"/>
          <w:highlight w:val="white"/>
        </w:rPr>
      </w:pPr>
    </w:p>
    <w:p w14:paraId="10D6D163" w14:textId="1F1CDA7D" w:rsidR="00FF2D81" w:rsidRPr="00D472C6" w:rsidRDefault="00FF2D81" w:rsidP="00F87587">
      <w:pPr>
        <w:ind w:left="567" w:hanging="567"/>
        <w:rPr>
          <w:rFonts w:ascii="Times New Roman" w:eastAsia="Times New Roman" w:hAnsi="Times New Roman" w:cs="Times New Roman"/>
          <w:color w:val="222222"/>
          <w:sz w:val="24"/>
          <w:szCs w:val="24"/>
          <w:highlight w:val="white"/>
        </w:rPr>
      </w:pPr>
      <w:proofErr w:type="spellStart"/>
      <w:r w:rsidRPr="00D472C6">
        <w:rPr>
          <w:rFonts w:ascii="Times New Roman" w:eastAsia="Times New Roman" w:hAnsi="Times New Roman" w:cs="Times New Roman"/>
          <w:color w:val="222222"/>
          <w:sz w:val="24"/>
          <w:szCs w:val="24"/>
          <w:highlight w:val="white"/>
        </w:rPr>
        <w:t>Nitert</w:t>
      </w:r>
      <w:proofErr w:type="spellEnd"/>
      <w:r w:rsidRPr="00D472C6">
        <w:rPr>
          <w:rFonts w:ascii="Times New Roman" w:eastAsia="Times New Roman" w:hAnsi="Times New Roman" w:cs="Times New Roman"/>
          <w:color w:val="222222"/>
          <w:sz w:val="24"/>
          <w:szCs w:val="24"/>
          <w:highlight w:val="white"/>
        </w:rPr>
        <w:t xml:space="preserve">, M. D., </w:t>
      </w:r>
      <w:proofErr w:type="spellStart"/>
      <w:r w:rsidRPr="00D472C6">
        <w:rPr>
          <w:rFonts w:ascii="Times New Roman" w:eastAsia="Times New Roman" w:hAnsi="Times New Roman" w:cs="Times New Roman"/>
          <w:color w:val="222222"/>
          <w:sz w:val="24"/>
          <w:szCs w:val="24"/>
          <w:highlight w:val="white"/>
        </w:rPr>
        <w:t>Dayeh</w:t>
      </w:r>
      <w:proofErr w:type="spellEnd"/>
      <w:r w:rsidRPr="00D472C6">
        <w:rPr>
          <w:rFonts w:ascii="Times New Roman" w:eastAsia="Times New Roman" w:hAnsi="Times New Roman" w:cs="Times New Roman"/>
          <w:color w:val="222222"/>
          <w:sz w:val="24"/>
          <w:szCs w:val="24"/>
          <w:highlight w:val="white"/>
        </w:rPr>
        <w:t xml:space="preserve">, T., Volkov, P., </w:t>
      </w:r>
      <w:proofErr w:type="spellStart"/>
      <w:r w:rsidRPr="00D472C6">
        <w:rPr>
          <w:rFonts w:ascii="Times New Roman" w:eastAsia="Times New Roman" w:hAnsi="Times New Roman" w:cs="Times New Roman"/>
          <w:color w:val="222222"/>
          <w:sz w:val="24"/>
          <w:szCs w:val="24"/>
          <w:highlight w:val="white"/>
        </w:rPr>
        <w:t>Elgzyri</w:t>
      </w:r>
      <w:proofErr w:type="spellEnd"/>
      <w:r w:rsidRPr="00D472C6">
        <w:rPr>
          <w:rFonts w:ascii="Times New Roman" w:eastAsia="Times New Roman" w:hAnsi="Times New Roman" w:cs="Times New Roman"/>
          <w:color w:val="222222"/>
          <w:sz w:val="24"/>
          <w:szCs w:val="24"/>
          <w:highlight w:val="white"/>
        </w:rPr>
        <w:t>, T., Hall, E., Nilsson, E., ... &amp; Ling, C. (2012). Impact of an exercise intervention on DNA methylation in skeletal muscle from first-degree relatives of patients with type 2 diabetes. </w:t>
      </w:r>
      <w:r w:rsidRPr="00D472C6">
        <w:rPr>
          <w:rFonts w:ascii="Times New Roman" w:eastAsia="Times New Roman" w:hAnsi="Times New Roman" w:cs="Times New Roman"/>
          <w:i/>
          <w:iCs/>
          <w:color w:val="222222"/>
          <w:sz w:val="24"/>
          <w:szCs w:val="24"/>
          <w:highlight w:val="white"/>
        </w:rPr>
        <w:t>Diabetes</w:t>
      </w:r>
      <w:r w:rsidRPr="00D472C6">
        <w:rPr>
          <w:rFonts w:ascii="Times New Roman" w:eastAsia="Times New Roman" w:hAnsi="Times New Roman" w:cs="Times New Roman"/>
          <w:color w:val="222222"/>
          <w:sz w:val="24"/>
          <w:szCs w:val="24"/>
          <w:highlight w:val="white"/>
        </w:rPr>
        <w:t>, </w:t>
      </w:r>
      <w:r w:rsidRPr="00D472C6">
        <w:rPr>
          <w:rFonts w:ascii="Times New Roman" w:eastAsia="Times New Roman" w:hAnsi="Times New Roman" w:cs="Times New Roman"/>
          <w:i/>
          <w:iCs/>
          <w:color w:val="222222"/>
          <w:sz w:val="24"/>
          <w:szCs w:val="24"/>
          <w:highlight w:val="white"/>
        </w:rPr>
        <w:t>61</w:t>
      </w:r>
      <w:r w:rsidRPr="00D472C6">
        <w:rPr>
          <w:rFonts w:ascii="Times New Roman" w:eastAsia="Times New Roman" w:hAnsi="Times New Roman" w:cs="Times New Roman"/>
          <w:color w:val="222222"/>
          <w:sz w:val="24"/>
          <w:szCs w:val="24"/>
          <w:highlight w:val="white"/>
        </w:rPr>
        <w:t>(12), 3322-3332.</w:t>
      </w:r>
    </w:p>
    <w:p w14:paraId="25E40DEC" w14:textId="77777777" w:rsidR="00F87587" w:rsidRDefault="00F87587" w:rsidP="00F87587">
      <w:pPr>
        <w:rPr>
          <w:rFonts w:ascii="Times New Roman" w:eastAsia="Times New Roman" w:hAnsi="Times New Roman" w:cs="Times New Roman"/>
          <w:color w:val="222222"/>
          <w:sz w:val="24"/>
          <w:szCs w:val="24"/>
          <w:highlight w:val="white"/>
        </w:rPr>
      </w:pPr>
    </w:p>
    <w:p w14:paraId="67BFC451" w14:textId="3F0109DC" w:rsidR="00795227" w:rsidRDefault="00795227" w:rsidP="00F87587">
      <w:pPr>
        <w:ind w:left="567" w:hanging="567"/>
        <w:rPr>
          <w:rFonts w:ascii="Times New Roman" w:eastAsia="Times New Roman" w:hAnsi="Times New Roman" w:cs="Times New Roman"/>
          <w:color w:val="222222"/>
          <w:sz w:val="24"/>
          <w:szCs w:val="24"/>
          <w:highlight w:val="white"/>
        </w:rPr>
      </w:pPr>
      <w:r w:rsidRPr="00D472C6">
        <w:rPr>
          <w:rFonts w:ascii="Times New Roman" w:eastAsia="Times New Roman" w:hAnsi="Times New Roman" w:cs="Times New Roman"/>
          <w:color w:val="222222"/>
          <w:sz w:val="24"/>
          <w:szCs w:val="24"/>
          <w:highlight w:val="white"/>
        </w:rPr>
        <w:t xml:space="preserve">Léger, B., </w:t>
      </w:r>
      <w:proofErr w:type="spellStart"/>
      <w:r w:rsidRPr="00D472C6">
        <w:rPr>
          <w:rFonts w:ascii="Times New Roman" w:eastAsia="Times New Roman" w:hAnsi="Times New Roman" w:cs="Times New Roman"/>
          <w:color w:val="222222"/>
          <w:sz w:val="24"/>
          <w:szCs w:val="24"/>
          <w:highlight w:val="white"/>
        </w:rPr>
        <w:t>Cartoni</w:t>
      </w:r>
      <w:proofErr w:type="spellEnd"/>
      <w:r w:rsidRPr="00D472C6">
        <w:rPr>
          <w:rFonts w:ascii="Times New Roman" w:eastAsia="Times New Roman" w:hAnsi="Times New Roman" w:cs="Times New Roman"/>
          <w:color w:val="222222"/>
          <w:sz w:val="24"/>
          <w:szCs w:val="24"/>
          <w:highlight w:val="white"/>
        </w:rPr>
        <w:t xml:space="preserve">, R., </w:t>
      </w:r>
      <w:proofErr w:type="spellStart"/>
      <w:r w:rsidRPr="00D472C6">
        <w:rPr>
          <w:rFonts w:ascii="Times New Roman" w:eastAsia="Times New Roman" w:hAnsi="Times New Roman" w:cs="Times New Roman"/>
          <w:color w:val="222222"/>
          <w:sz w:val="24"/>
          <w:szCs w:val="24"/>
          <w:highlight w:val="white"/>
        </w:rPr>
        <w:t>Praz</w:t>
      </w:r>
      <w:proofErr w:type="spellEnd"/>
      <w:r w:rsidRPr="00D472C6">
        <w:rPr>
          <w:rFonts w:ascii="Times New Roman" w:eastAsia="Times New Roman" w:hAnsi="Times New Roman" w:cs="Times New Roman"/>
          <w:color w:val="222222"/>
          <w:sz w:val="24"/>
          <w:szCs w:val="24"/>
          <w:highlight w:val="white"/>
        </w:rPr>
        <w:t xml:space="preserve">, M., Lamon, S., </w:t>
      </w:r>
      <w:proofErr w:type="spellStart"/>
      <w:r w:rsidRPr="00D472C6">
        <w:rPr>
          <w:rFonts w:ascii="Times New Roman" w:eastAsia="Times New Roman" w:hAnsi="Times New Roman" w:cs="Times New Roman"/>
          <w:color w:val="222222"/>
          <w:sz w:val="24"/>
          <w:szCs w:val="24"/>
          <w:highlight w:val="white"/>
        </w:rPr>
        <w:t>Dériaz</w:t>
      </w:r>
      <w:proofErr w:type="spellEnd"/>
      <w:r w:rsidRPr="00D472C6">
        <w:rPr>
          <w:rFonts w:ascii="Times New Roman" w:eastAsia="Times New Roman" w:hAnsi="Times New Roman" w:cs="Times New Roman"/>
          <w:color w:val="222222"/>
          <w:sz w:val="24"/>
          <w:szCs w:val="24"/>
          <w:highlight w:val="white"/>
        </w:rPr>
        <w:t xml:space="preserve">, O., </w:t>
      </w:r>
      <w:proofErr w:type="spellStart"/>
      <w:r w:rsidRPr="00D472C6">
        <w:rPr>
          <w:rFonts w:ascii="Times New Roman" w:eastAsia="Times New Roman" w:hAnsi="Times New Roman" w:cs="Times New Roman"/>
          <w:color w:val="222222"/>
          <w:sz w:val="24"/>
          <w:szCs w:val="24"/>
          <w:highlight w:val="white"/>
        </w:rPr>
        <w:t>Crettenand</w:t>
      </w:r>
      <w:proofErr w:type="spellEnd"/>
      <w:r w:rsidRPr="00D472C6">
        <w:rPr>
          <w:rFonts w:ascii="Times New Roman" w:eastAsia="Times New Roman" w:hAnsi="Times New Roman" w:cs="Times New Roman"/>
          <w:color w:val="222222"/>
          <w:sz w:val="24"/>
          <w:szCs w:val="24"/>
          <w:highlight w:val="white"/>
        </w:rPr>
        <w:t xml:space="preserve">, A., ... &amp; Russell, A. P. (2006). Akt </w:t>
      </w:r>
      <w:proofErr w:type="spellStart"/>
      <w:r w:rsidRPr="00D472C6">
        <w:rPr>
          <w:rFonts w:ascii="Times New Roman" w:eastAsia="Times New Roman" w:hAnsi="Times New Roman" w:cs="Times New Roman"/>
          <w:color w:val="222222"/>
          <w:sz w:val="24"/>
          <w:szCs w:val="24"/>
          <w:highlight w:val="white"/>
        </w:rPr>
        <w:t>signalling</w:t>
      </w:r>
      <w:proofErr w:type="spellEnd"/>
      <w:r w:rsidRPr="00D472C6">
        <w:rPr>
          <w:rFonts w:ascii="Times New Roman" w:eastAsia="Times New Roman" w:hAnsi="Times New Roman" w:cs="Times New Roman"/>
          <w:color w:val="222222"/>
          <w:sz w:val="24"/>
          <w:szCs w:val="24"/>
          <w:highlight w:val="white"/>
        </w:rPr>
        <w:t xml:space="preserve"> through GSK‐3β, mTOR and Foxo1 is involved in human skeletal muscle hypertrophy and atrophy. </w:t>
      </w:r>
      <w:r w:rsidRPr="00D472C6">
        <w:rPr>
          <w:rFonts w:ascii="Times New Roman" w:eastAsia="Times New Roman" w:hAnsi="Times New Roman" w:cs="Times New Roman"/>
          <w:i/>
          <w:color w:val="222222"/>
          <w:sz w:val="24"/>
          <w:szCs w:val="24"/>
          <w:highlight w:val="white"/>
        </w:rPr>
        <w:t>The Journal of physiology</w:t>
      </w:r>
      <w:r w:rsidRPr="00D472C6">
        <w:rPr>
          <w:rFonts w:ascii="Times New Roman" w:eastAsia="Times New Roman" w:hAnsi="Times New Roman" w:cs="Times New Roman"/>
          <w:color w:val="222222"/>
          <w:sz w:val="24"/>
          <w:szCs w:val="24"/>
          <w:highlight w:val="white"/>
        </w:rPr>
        <w:t xml:space="preserve">, </w:t>
      </w:r>
      <w:r w:rsidRPr="00D472C6">
        <w:rPr>
          <w:rFonts w:ascii="Times New Roman" w:eastAsia="Times New Roman" w:hAnsi="Times New Roman" w:cs="Times New Roman"/>
          <w:i/>
          <w:color w:val="222222"/>
          <w:sz w:val="24"/>
          <w:szCs w:val="24"/>
          <w:highlight w:val="white"/>
        </w:rPr>
        <w:t>576</w:t>
      </w:r>
      <w:r w:rsidRPr="00D472C6">
        <w:rPr>
          <w:rFonts w:ascii="Times New Roman" w:eastAsia="Times New Roman" w:hAnsi="Times New Roman" w:cs="Times New Roman"/>
          <w:color w:val="222222"/>
          <w:sz w:val="24"/>
          <w:szCs w:val="24"/>
          <w:highlight w:val="white"/>
        </w:rPr>
        <w:t>(3), 923-933.</w:t>
      </w:r>
    </w:p>
    <w:p w14:paraId="6DE54818" w14:textId="77777777" w:rsidR="003532CA" w:rsidRDefault="003532CA" w:rsidP="00795227">
      <w:pPr>
        <w:ind w:firstLine="720"/>
        <w:rPr>
          <w:rFonts w:ascii="Times New Roman" w:eastAsia="Times New Roman" w:hAnsi="Times New Roman" w:cs="Times New Roman"/>
          <w:color w:val="222222"/>
          <w:sz w:val="24"/>
          <w:szCs w:val="24"/>
          <w:highlight w:val="white"/>
        </w:rPr>
      </w:pPr>
    </w:p>
    <w:p w14:paraId="2DEF2FBE" w14:textId="6B162C4D" w:rsidR="003532CA" w:rsidRPr="00D472C6" w:rsidRDefault="003532CA" w:rsidP="00F87587">
      <w:pPr>
        <w:ind w:left="567" w:hanging="567"/>
        <w:rPr>
          <w:rFonts w:ascii="Times New Roman" w:eastAsia="Times New Roman" w:hAnsi="Times New Roman" w:cs="Times New Roman"/>
          <w:color w:val="222222"/>
          <w:sz w:val="24"/>
          <w:szCs w:val="24"/>
          <w:highlight w:val="white"/>
        </w:rPr>
      </w:pPr>
      <w:r w:rsidRPr="003532CA">
        <w:rPr>
          <w:rFonts w:ascii="Times New Roman" w:eastAsia="Times New Roman" w:hAnsi="Times New Roman" w:cs="Times New Roman"/>
          <w:color w:val="222222"/>
          <w:sz w:val="24"/>
          <w:szCs w:val="24"/>
          <w:highlight w:val="white"/>
        </w:rPr>
        <w:t>Rao, X., Huang, X., Zhou, Z., &amp; Lin, X. (2013). An improvement of the 2</w:t>
      </w:r>
      <w:proofErr w:type="gramStart"/>
      <w:r w:rsidRPr="003532CA">
        <w:rPr>
          <w:rFonts w:ascii="Times New Roman" w:eastAsia="Times New Roman" w:hAnsi="Times New Roman" w:cs="Times New Roman"/>
          <w:color w:val="222222"/>
          <w:sz w:val="24"/>
          <w:szCs w:val="24"/>
          <w:highlight w:val="white"/>
        </w:rPr>
        <w:t>ˆ(</w:t>
      </w:r>
      <w:proofErr w:type="gramEnd"/>
      <w:r w:rsidRPr="003532CA">
        <w:rPr>
          <w:rFonts w:ascii="Times New Roman" w:eastAsia="Times New Roman" w:hAnsi="Times New Roman" w:cs="Times New Roman"/>
          <w:color w:val="222222"/>
          <w:sz w:val="24"/>
          <w:szCs w:val="24"/>
          <w:highlight w:val="white"/>
        </w:rPr>
        <w:t xml:space="preserve">–delta </w:t>
      </w:r>
      <w:proofErr w:type="spellStart"/>
      <w:r w:rsidRPr="003532CA">
        <w:rPr>
          <w:rFonts w:ascii="Times New Roman" w:eastAsia="Times New Roman" w:hAnsi="Times New Roman" w:cs="Times New Roman"/>
          <w:color w:val="222222"/>
          <w:sz w:val="24"/>
          <w:szCs w:val="24"/>
          <w:highlight w:val="white"/>
        </w:rPr>
        <w:t>delta</w:t>
      </w:r>
      <w:proofErr w:type="spellEnd"/>
      <w:r w:rsidRPr="003532CA">
        <w:rPr>
          <w:rFonts w:ascii="Times New Roman" w:eastAsia="Times New Roman" w:hAnsi="Times New Roman" w:cs="Times New Roman"/>
          <w:color w:val="222222"/>
          <w:sz w:val="24"/>
          <w:szCs w:val="24"/>
          <w:highlight w:val="white"/>
        </w:rPr>
        <w:t xml:space="preserve"> CT) method for quantitative real-time polymerase chain reaction data analysis. </w:t>
      </w:r>
      <w:r w:rsidRPr="003532CA">
        <w:rPr>
          <w:rFonts w:ascii="Times New Roman" w:eastAsia="Times New Roman" w:hAnsi="Times New Roman" w:cs="Times New Roman"/>
          <w:i/>
          <w:iCs/>
          <w:color w:val="222222"/>
          <w:sz w:val="24"/>
          <w:szCs w:val="24"/>
          <w:highlight w:val="white"/>
        </w:rPr>
        <w:t>Biostatistics, Bioinformatics and Biomathematics</w:t>
      </w:r>
      <w:r w:rsidRPr="003532CA">
        <w:rPr>
          <w:rFonts w:ascii="Times New Roman" w:eastAsia="Times New Roman" w:hAnsi="Times New Roman" w:cs="Times New Roman"/>
          <w:color w:val="222222"/>
          <w:sz w:val="24"/>
          <w:szCs w:val="24"/>
          <w:highlight w:val="white"/>
        </w:rPr>
        <w:t xml:space="preserve">, </w:t>
      </w:r>
      <w:r w:rsidRPr="003532CA">
        <w:rPr>
          <w:rFonts w:ascii="Times New Roman" w:eastAsia="Times New Roman" w:hAnsi="Times New Roman" w:cs="Times New Roman"/>
          <w:i/>
          <w:iCs/>
          <w:color w:val="222222"/>
          <w:sz w:val="24"/>
          <w:szCs w:val="24"/>
          <w:highlight w:val="white"/>
        </w:rPr>
        <w:t>3</w:t>
      </w:r>
      <w:r w:rsidRPr="003532CA">
        <w:rPr>
          <w:rFonts w:ascii="Times New Roman" w:eastAsia="Times New Roman" w:hAnsi="Times New Roman" w:cs="Times New Roman"/>
          <w:color w:val="222222"/>
          <w:sz w:val="24"/>
          <w:szCs w:val="24"/>
          <w:highlight w:val="white"/>
        </w:rPr>
        <w:t>(3), 71.</w:t>
      </w:r>
      <w:r w:rsidR="005C16DD">
        <w:rPr>
          <w:rFonts w:ascii="Times New Roman" w:eastAsia="Times New Roman" w:hAnsi="Times New Roman" w:cs="Times New Roman"/>
          <w:color w:val="222222"/>
          <w:sz w:val="24"/>
          <w:szCs w:val="24"/>
          <w:highlight w:val="white"/>
        </w:rPr>
        <w:t xml:space="preserve"> </w:t>
      </w:r>
      <w:r w:rsidRPr="003532CA">
        <w:rPr>
          <w:rFonts w:ascii="Times New Roman" w:eastAsia="Times New Roman" w:hAnsi="Times New Roman" w:cs="Times New Roman"/>
          <w:color w:val="222222"/>
          <w:sz w:val="24"/>
          <w:szCs w:val="24"/>
          <w:highlight w:val="white"/>
        </w:rPr>
        <w:t>https://pmc.ncbi.nlm.nih.gov/articles/PMC4280562/</w:t>
      </w:r>
    </w:p>
    <w:p w14:paraId="42DB32B0" w14:textId="77777777" w:rsidR="00795227" w:rsidRDefault="00795227" w:rsidP="00795227">
      <w:pPr>
        <w:ind w:firstLine="720"/>
        <w:rPr>
          <w:rFonts w:ascii="Times New Roman" w:eastAsia="Times New Roman" w:hAnsi="Times New Roman" w:cs="Times New Roman"/>
          <w:color w:val="222222"/>
          <w:sz w:val="24"/>
          <w:szCs w:val="24"/>
          <w:highlight w:val="white"/>
        </w:rPr>
      </w:pPr>
    </w:p>
    <w:p w14:paraId="5B5A654E" w14:textId="701DAD58" w:rsidR="00545664" w:rsidRDefault="00545664" w:rsidP="00F87587">
      <w:pPr>
        <w:ind w:left="567" w:hanging="567"/>
        <w:rPr>
          <w:rFonts w:ascii="Times New Roman" w:eastAsia="Times New Roman" w:hAnsi="Times New Roman" w:cs="Times New Roman"/>
          <w:color w:val="222222"/>
          <w:sz w:val="24"/>
          <w:szCs w:val="24"/>
          <w:highlight w:val="white"/>
        </w:rPr>
      </w:pPr>
      <w:r w:rsidRPr="00545664">
        <w:rPr>
          <w:rFonts w:ascii="Times New Roman" w:eastAsia="Times New Roman" w:hAnsi="Times New Roman" w:cs="Times New Roman"/>
          <w:color w:val="222222"/>
          <w:sz w:val="24"/>
          <w:szCs w:val="24"/>
        </w:rPr>
        <w:t xml:space="preserve">Shi, X., Wang, Y., Liu, H., &amp; Han, R. (2023). Targeting Hub Genes Involved in Muscle Injury Induced by Jumping Load Based on Transcriptomics. </w:t>
      </w:r>
      <w:r w:rsidRPr="005C16DD">
        <w:rPr>
          <w:rFonts w:ascii="Times New Roman" w:eastAsia="Times New Roman" w:hAnsi="Times New Roman" w:cs="Times New Roman"/>
          <w:i/>
          <w:iCs/>
          <w:color w:val="222222"/>
          <w:sz w:val="24"/>
          <w:szCs w:val="24"/>
        </w:rPr>
        <w:t>DNA and Cell Biology</w:t>
      </w:r>
      <w:r w:rsidRPr="00545664">
        <w:rPr>
          <w:rFonts w:ascii="Times New Roman" w:eastAsia="Times New Roman" w:hAnsi="Times New Roman" w:cs="Times New Roman"/>
          <w:color w:val="222222"/>
          <w:sz w:val="24"/>
          <w:szCs w:val="24"/>
        </w:rPr>
        <w:t>. https://doi.org/10.1089_dna.2022.0285</w:t>
      </w:r>
    </w:p>
    <w:p w14:paraId="3D295CAF" w14:textId="77777777" w:rsidR="00F10357" w:rsidRDefault="00F10357" w:rsidP="00545664">
      <w:pPr>
        <w:rPr>
          <w:rFonts w:ascii="Times New Roman" w:eastAsia="Times New Roman" w:hAnsi="Times New Roman" w:cs="Times New Roman"/>
          <w:color w:val="222222"/>
          <w:sz w:val="24"/>
          <w:szCs w:val="24"/>
          <w:highlight w:val="white"/>
        </w:rPr>
      </w:pPr>
    </w:p>
    <w:p w14:paraId="6C434B2F" w14:textId="715F10A1" w:rsidR="00795227" w:rsidRPr="00D472C6" w:rsidRDefault="00156F5F" w:rsidP="00F87587">
      <w:pPr>
        <w:ind w:left="567" w:hanging="567"/>
        <w:rPr>
          <w:rFonts w:ascii="Times New Roman" w:eastAsia="Times New Roman" w:hAnsi="Times New Roman" w:cs="Times New Roman"/>
          <w:color w:val="222222"/>
          <w:sz w:val="24"/>
          <w:szCs w:val="24"/>
          <w:highlight w:val="white"/>
        </w:rPr>
      </w:pPr>
      <w:r w:rsidRPr="00156F5F">
        <w:rPr>
          <w:rFonts w:ascii="Times New Roman" w:eastAsia="Times New Roman" w:hAnsi="Times New Roman" w:cs="Times New Roman"/>
          <w:color w:val="222222"/>
          <w:sz w:val="24"/>
          <w:szCs w:val="24"/>
        </w:rPr>
        <w:t xml:space="preserve">Smith, J. A., Gabriel, B. M., Brady, A. J., </w:t>
      </w:r>
      <w:proofErr w:type="spellStart"/>
      <w:r w:rsidRPr="00156F5F">
        <w:rPr>
          <w:rFonts w:ascii="Times New Roman" w:eastAsia="Times New Roman" w:hAnsi="Times New Roman" w:cs="Times New Roman"/>
          <w:color w:val="222222"/>
          <w:sz w:val="24"/>
          <w:szCs w:val="24"/>
        </w:rPr>
        <w:t>Abdelmoez</w:t>
      </w:r>
      <w:proofErr w:type="spellEnd"/>
      <w:r w:rsidRPr="00156F5F">
        <w:rPr>
          <w:rFonts w:ascii="Times New Roman" w:eastAsia="Times New Roman" w:hAnsi="Times New Roman" w:cs="Times New Roman"/>
          <w:color w:val="222222"/>
          <w:sz w:val="24"/>
          <w:szCs w:val="24"/>
        </w:rPr>
        <w:t xml:space="preserve">, A. M., </w:t>
      </w:r>
      <w:proofErr w:type="spellStart"/>
      <w:r w:rsidRPr="00156F5F">
        <w:rPr>
          <w:rFonts w:ascii="Times New Roman" w:eastAsia="Times New Roman" w:hAnsi="Times New Roman" w:cs="Times New Roman"/>
          <w:color w:val="222222"/>
          <w:sz w:val="24"/>
          <w:szCs w:val="24"/>
        </w:rPr>
        <w:t>Savikj</w:t>
      </w:r>
      <w:proofErr w:type="spellEnd"/>
      <w:r w:rsidRPr="00156F5F">
        <w:rPr>
          <w:rFonts w:ascii="Times New Roman" w:eastAsia="Times New Roman" w:hAnsi="Times New Roman" w:cs="Times New Roman"/>
          <w:color w:val="222222"/>
          <w:sz w:val="24"/>
          <w:szCs w:val="24"/>
        </w:rPr>
        <w:t xml:space="preserve">, M., Wright, S. C., </w:t>
      </w:r>
      <w:proofErr w:type="spellStart"/>
      <w:r w:rsidRPr="00156F5F">
        <w:rPr>
          <w:rFonts w:ascii="Times New Roman" w:eastAsia="Times New Roman" w:hAnsi="Times New Roman" w:cs="Times New Roman"/>
          <w:color w:val="222222"/>
          <w:sz w:val="24"/>
          <w:szCs w:val="24"/>
        </w:rPr>
        <w:t>Koutsilieri</w:t>
      </w:r>
      <w:proofErr w:type="spellEnd"/>
      <w:r w:rsidRPr="00156F5F">
        <w:rPr>
          <w:rFonts w:ascii="Times New Roman" w:eastAsia="Times New Roman" w:hAnsi="Times New Roman" w:cs="Times New Roman"/>
          <w:color w:val="222222"/>
          <w:sz w:val="24"/>
          <w:szCs w:val="24"/>
        </w:rPr>
        <w:t xml:space="preserve">, S., Barrès, R., </w:t>
      </w:r>
      <w:proofErr w:type="spellStart"/>
      <w:r w:rsidRPr="00156F5F">
        <w:rPr>
          <w:rFonts w:ascii="Times New Roman" w:eastAsia="Times New Roman" w:hAnsi="Times New Roman" w:cs="Times New Roman"/>
          <w:color w:val="222222"/>
          <w:sz w:val="24"/>
          <w:szCs w:val="24"/>
        </w:rPr>
        <w:t>Lauschke</w:t>
      </w:r>
      <w:proofErr w:type="spellEnd"/>
      <w:r w:rsidRPr="00156F5F">
        <w:rPr>
          <w:rFonts w:ascii="Times New Roman" w:eastAsia="Times New Roman" w:hAnsi="Times New Roman" w:cs="Times New Roman"/>
          <w:color w:val="222222"/>
          <w:sz w:val="24"/>
          <w:szCs w:val="24"/>
        </w:rPr>
        <w:t xml:space="preserve">, V. M., Krook, A., </w:t>
      </w:r>
      <w:proofErr w:type="spellStart"/>
      <w:r w:rsidRPr="00156F5F">
        <w:rPr>
          <w:rFonts w:ascii="Times New Roman" w:eastAsia="Times New Roman" w:hAnsi="Times New Roman" w:cs="Times New Roman"/>
          <w:color w:val="222222"/>
          <w:sz w:val="24"/>
          <w:szCs w:val="24"/>
        </w:rPr>
        <w:t>Zierath</w:t>
      </w:r>
      <w:proofErr w:type="spellEnd"/>
      <w:r w:rsidRPr="00156F5F">
        <w:rPr>
          <w:rFonts w:ascii="Times New Roman" w:eastAsia="Times New Roman" w:hAnsi="Times New Roman" w:cs="Times New Roman"/>
          <w:color w:val="222222"/>
          <w:sz w:val="24"/>
          <w:szCs w:val="24"/>
        </w:rPr>
        <w:t xml:space="preserve">, J. R., &amp; Pillon, N. J. (2025). Inactivity-induced NR4A3 downregulation in human skeletal muscle affects glucose metabolism and translation: Insights from in vitro analysis. </w:t>
      </w:r>
      <w:r w:rsidRPr="005C16DD">
        <w:rPr>
          <w:rFonts w:ascii="Times New Roman" w:eastAsia="Times New Roman" w:hAnsi="Times New Roman" w:cs="Times New Roman"/>
          <w:i/>
          <w:iCs/>
          <w:color w:val="222222"/>
          <w:sz w:val="24"/>
          <w:szCs w:val="24"/>
        </w:rPr>
        <w:t>Molecular Metabolism</w:t>
      </w:r>
      <w:r w:rsidRPr="00156F5F">
        <w:rPr>
          <w:rFonts w:ascii="Times New Roman" w:eastAsia="Times New Roman" w:hAnsi="Times New Roman" w:cs="Times New Roman"/>
          <w:color w:val="222222"/>
          <w:sz w:val="24"/>
          <w:szCs w:val="24"/>
        </w:rPr>
        <w:t>, 99, 102200. https://doi.org/10.1016/j.molmet.2025.102200</w:t>
      </w:r>
    </w:p>
    <w:p w14:paraId="0E89DF4D" w14:textId="77777777" w:rsidR="00795227" w:rsidRPr="00D472C6" w:rsidRDefault="00795227" w:rsidP="00795227">
      <w:pPr>
        <w:ind w:firstLine="720"/>
        <w:rPr>
          <w:rFonts w:ascii="Times New Roman" w:eastAsia="Times New Roman" w:hAnsi="Times New Roman" w:cs="Times New Roman"/>
          <w:color w:val="222222"/>
          <w:sz w:val="24"/>
          <w:szCs w:val="24"/>
          <w:highlight w:val="white"/>
        </w:rPr>
      </w:pPr>
    </w:p>
    <w:p w14:paraId="5A485820" w14:textId="77777777" w:rsidR="00795227" w:rsidRDefault="00795227" w:rsidP="00F87587">
      <w:pPr>
        <w:ind w:left="567" w:hanging="567"/>
        <w:rPr>
          <w:rFonts w:ascii="Times New Roman" w:eastAsia="Times New Roman" w:hAnsi="Times New Roman" w:cs="Times New Roman"/>
          <w:color w:val="222222"/>
          <w:sz w:val="24"/>
          <w:szCs w:val="24"/>
        </w:rPr>
      </w:pPr>
      <w:r w:rsidRPr="00D472C6">
        <w:rPr>
          <w:rFonts w:ascii="Times New Roman" w:eastAsia="Times New Roman" w:hAnsi="Times New Roman" w:cs="Times New Roman"/>
          <w:color w:val="222222"/>
          <w:sz w:val="24"/>
          <w:szCs w:val="24"/>
        </w:rPr>
        <w:lastRenderedPageBreak/>
        <w:t xml:space="preserve">Stitt, T. N., </w:t>
      </w:r>
      <w:proofErr w:type="spellStart"/>
      <w:r w:rsidRPr="00D472C6">
        <w:rPr>
          <w:rFonts w:ascii="Times New Roman" w:eastAsia="Times New Roman" w:hAnsi="Times New Roman" w:cs="Times New Roman"/>
          <w:color w:val="222222"/>
          <w:sz w:val="24"/>
          <w:szCs w:val="24"/>
        </w:rPr>
        <w:t>Drujan</w:t>
      </w:r>
      <w:proofErr w:type="spellEnd"/>
      <w:r w:rsidRPr="00D472C6">
        <w:rPr>
          <w:rFonts w:ascii="Times New Roman" w:eastAsia="Times New Roman" w:hAnsi="Times New Roman" w:cs="Times New Roman"/>
          <w:color w:val="222222"/>
          <w:sz w:val="24"/>
          <w:szCs w:val="24"/>
        </w:rPr>
        <w:t xml:space="preserve">, D., Clarke, B. A., Panaro, F., </w:t>
      </w:r>
      <w:proofErr w:type="spellStart"/>
      <w:r w:rsidRPr="00D472C6">
        <w:rPr>
          <w:rFonts w:ascii="Times New Roman" w:eastAsia="Times New Roman" w:hAnsi="Times New Roman" w:cs="Times New Roman"/>
          <w:color w:val="222222"/>
          <w:sz w:val="24"/>
          <w:szCs w:val="24"/>
        </w:rPr>
        <w:t>Timofeyva</w:t>
      </w:r>
      <w:proofErr w:type="spellEnd"/>
      <w:r w:rsidRPr="00D472C6">
        <w:rPr>
          <w:rFonts w:ascii="Times New Roman" w:eastAsia="Times New Roman" w:hAnsi="Times New Roman" w:cs="Times New Roman"/>
          <w:color w:val="222222"/>
          <w:sz w:val="24"/>
          <w:szCs w:val="24"/>
        </w:rPr>
        <w:t xml:space="preserve">, Y., Kline, W. O., Gonzalez, M., </w:t>
      </w:r>
      <w:proofErr w:type="spellStart"/>
      <w:r w:rsidRPr="00D472C6">
        <w:rPr>
          <w:rFonts w:ascii="Times New Roman" w:eastAsia="Times New Roman" w:hAnsi="Times New Roman" w:cs="Times New Roman"/>
          <w:color w:val="222222"/>
          <w:sz w:val="24"/>
          <w:szCs w:val="24"/>
        </w:rPr>
        <w:t>Yancopoulos</w:t>
      </w:r>
      <w:proofErr w:type="spellEnd"/>
      <w:r w:rsidRPr="00D472C6">
        <w:rPr>
          <w:rFonts w:ascii="Times New Roman" w:eastAsia="Times New Roman" w:hAnsi="Times New Roman" w:cs="Times New Roman"/>
          <w:color w:val="222222"/>
          <w:sz w:val="24"/>
          <w:szCs w:val="24"/>
        </w:rPr>
        <w:t xml:space="preserve">, G. D., Glass, D. J. (2004). The Igf-1/PI3K/Akt pathway prevents expression of muscle atrophy-induced ubiquitin ligases by inhibiting </w:t>
      </w:r>
      <w:proofErr w:type="spellStart"/>
      <w:r w:rsidRPr="00D472C6">
        <w:rPr>
          <w:rFonts w:ascii="Times New Roman" w:eastAsia="Times New Roman" w:hAnsi="Times New Roman" w:cs="Times New Roman"/>
          <w:color w:val="222222"/>
          <w:sz w:val="24"/>
          <w:szCs w:val="24"/>
        </w:rPr>
        <w:t>Foxo</w:t>
      </w:r>
      <w:proofErr w:type="spellEnd"/>
      <w:r w:rsidRPr="00D472C6">
        <w:rPr>
          <w:rFonts w:ascii="Times New Roman" w:eastAsia="Times New Roman" w:hAnsi="Times New Roman" w:cs="Times New Roman"/>
          <w:color w:val="222222"/>
          <w:sz w:val="24"/>
          <w:szCs w:val="24"/>
        </w:rPr>
        <w:t xml:space="preserve"> transcription factors. </w:t>
      </w:r>
      <w:r w:rsidRPr="005C16DD">
        <w:rPr>
          <w:rFonts w:ascii="Times New Roman" w:eastAsia="Times New Roman" w:hAnsi="Times New Roman" w:cs="Times New Roman"/>
          <w:i/>
          <w:iCs/>
          <w:color w:val="222222"/>
          <w:sz w:val="24"/>
          <w:szCs w:val="24"/>
        </w:rPr>
        <w:t>Molecular Cell</w:t>
      </w:r>
      <w:r w:rsidRPr="00D472C6">
        <w:rPr>
          <w:rFonts w:ascii="Times New Roman" w:eastAsia="Times New Roman" w:hAnsi="Times New Roman" w:cs="Times New Roman"/>
          <w:color w:val="222222"/>
          <w:sz w:val="24"/>
          <w:szCs w:val="24"/>
        </w:rPr>
        <w:t>, 14, 395–403.</w:t>
      </w:r>
    </w:p>
    <w:p w14:paraId="4566BD67" w14:textId="77777777" w:rsidR="001A7D84" w:rsidRDefault="001A7D84" w:rsidP="00795227">
      <w:pPr>
        <w:ind w:firstLine="720"/>
        <w:rPr>
          <w:rFonts w:ascii="Times New Roman" w:eastAsia="Times New Roman" w:hAnsi="Times New Roman" w:cs="Times New Roman"/>
          <w:color w:val="222222"/>
          <w:sz w:val="24"/>
          <w:szCs w:val="24"/>
        </w:rPr>
      </w:pPr>
    </w:p>
    <w:p w14:paraId="618BCE96" w14:textId="77777777" w:rsidR="00545664" w:rsidRDefault="00545664" w:rsidP="00F87587">
      <w:pPr>
        <w:ind w:left="567" w:hanging="567"/>
        <w:rPr>
          <w:rFonts w:ascii="Times New Roman" w:eastAsia="Times New Roman" w:hAnsi="Times New Roman" w:cs="Times New Roman"/>
          <w:color w:val="222222"/>
          <w:sz w:val="24"/>
          <w:szCs w:val="24"/>
          <w:highlight w:val="white"/>
        </w:rPr>
      </w:pPr>
      <w:proofErr w:type="spellStart"/>
      <w:r w:rsidRPr="00F10357">
        <w:rPr>
          <w:rFonts w:ascii="Times New Roman" w:eastAsia="Times New Roman" w:hAnsi="Times New Roman" w:cs="Times New Roman"/>
          <w:color w:val="222222"/>
          <w:sz w:val="24"/>
          <w:szCs w:val="24"/>
        </w:rPr>
        <w:t>Szklarczyk</w:t>
      </w:r>
      <w:proofErr w:type="spellEnd"/>
      <w:r w:rsidRPr="00F10357">
        <w:rPr>
          <w:rFonts w:ascii="Times New Roman" w:eastAsia="Times New Roman" w:hAnsi="Times New Roman" w:cs="Times New Roman"/>
          <w:color w:val="222222"/>
          <w:sz w:val="24"/>
          <w:szCs w:val="24"/>
        </w:rPr>
        <w:t xml:space="preserve">, D., </w:t>
      </w:r>
      <w:proofErr w:type="spellStart"/>
      <w:r w:rsidRPr="00F10357">
        <w:rPr>
          <w:rFonts w:ascii="Times New Roman" w:eastAsia="Times New Roman" w:hAnsi="Times New Roman" w:cs="Times New Roman"/>
          <w:color w:val="222222"/>
          <w:sz w:val="24"/>
          <w:szCs w:val="24"/>
        </w:rPr>
        <w:t>Nastou</w:t>
      </w:r>
      <w:proofErr w:type="spellEnd"/>
      <w:r w:rsidRPr="00F10357">
        <w:rPr>
          <w:rFonts w:ascii="Times New Roman" w:eastAsia="Times New Roman" w:hAnsi="Times New Roman" w:cs="Times New Roman"/>
          <w:color w:val="222222"/>
          <w:sz w:val="24"/>
          <w:szCs w:val="24"/>
        </w:rPr>
        <w:t xml:space="preserve">, K., </w:t>
      </w:r>
      <w:proofErr w:type="spellStart"/>
      <w:r w:rsidRPr="00F10357">
        <w:rPr>
          <w:rFonts w:ascii="Times New Roman" w:eastAsia="Times New Roman" w:hAnsi="Times New Roman" w:cs="Times New Roman"/>
          <w:color w:val="222222"/>
          <w:sz w:val="24"/>
          <w:szCs w:val="24"/>
        </w:rPr>
        <w:t>Koutrouli</w:t>
      </w:r>
      <w:proofErr w:type="spellEnd"/>
      <w:r w:rsidRPr="00F10357">
        <w:rPr>
          <w:rFonts w:ascii="Times New Roman" w:eastAsia="Times New Roman" w:hAnsi="Times New Roman" w:cs="Times New Roman"/>
          <w:color w:val="222222"/>
          <w:sz w:val="24"/>
          <w:szCs w:val="24"/>
        </w:rPr>
        <w:t xml:space="preserve">, M., Kirsch, R., </w:t>
      </w:r>
      <w:proofErr w:type="spellStart"/>
      <w:r w:rsidRPr="00F10357">
        <w:rPr>
          <w:rFonts w:ascii="Times New Roman" w:eastAsia="Times New Roman" w:hAnsi="Times New Roman" w:cs="Times New Roman"/>
          <w:color w:val="222222"/>
          <w:sz w:val="24"/>
          <w:szCs w:val="24"/>
        </w:rPr>
        <w:t>Mehryary</w:t>
      </w:r>
      <w:proofErr w:type="spellEnd"/>
      <w:r w:rsidRPr="00F10357">
        <w:rPr>
          <w:rFonts w:ascii="Times New Roman" w:eastAsia="Times New Roman" w:hAnsi="Times New Roman" w:cs="Times New Roman"/>
          <w:color w:val="222222"/>
          <w:sz w:val="24"/>
          <w:szCs w:val="24"/>
        </w:rPr>
        <w:t xml:space="preserve">, F., </w:t>
      </w:r>
      <w:proofErr w:type="spellStart"/>
      <w:r w:rsidRPr="00F10357">
        <w:rPr>
          <w:rFonts w:ascii="Times New Roman" w:eastAsia="Times New Roman" w:hAnsi="Times New Roman" w:cs="Times New Roman"/>
          <w:color w:val="222222"/>
          <w:sz w:val="24"/>
          <w:szCs w:val="24"/>
        </w:rPr>
        <w:t>Hachilif</w:t>
      </w:r>
      <w:proofErr w:type="spellEnd"/>
      <w:r w:rsidRPr="00F10357">
        <w:rPr>
          <w:rFonts w:ascii="Times New Roman" w:eastAsia="Times New Roman" w:hAnsi="Times New Roman" w:cs="Times New Roman"/>
          <w:color w:val="222222"/>
          <w:sz w:val="24"/>
          <w:szCs w:val="24"/>
        </w:rPr>
        <w:t xml:space="preserve">, R., Hu, D., Peluso, M. E., Huang, Q., Fang, T., </w:t>
      </w:r>
      <w:proofErr w:type="spellStart"/>
      <w:r w:rsidRPr="00F10357">
        <w:rPr>
          <w:rFonts w:ascii="Times New Roman" w:eastAsia="Times New Roman" w:hAnsi="Times New Roman" w:cs="Times New Roman"/>
          <w:color w:val="222222"/>
          <w:sz w:val="24"/>
          <w:szCs w:val="24"/>
        </w:rPr>
        <w:t>Doncheva</w:t>
      </w:r>
      <w:proofErr w:type="spellEnd"/>
      <w:r w:rsidRPr="00F10357">
        <w:rPr>
          <w:rFonts w:ascii="Times New Roman" w:eastAsia="Times New Roman" w:hAnsi="Times New Roman" w:cs="Times New Roman"/>
          <w:color w:val="222222"/>
          <w:sz w:val="24"/>
          <w:szCs w:val="24"/>
        </w:rPr>
        <w:t xml:space="preserve">, N. T., </w:t>
      </w:r>
      <w:proofErr w:type="spellStart"/>
      <w:r w:rsidRPr="00F10357">
        <w:rPr>
          <w:rFonts w:ascii="Times New Roman" w:eastAsia="Times New Roman" w:hAnsi="Times New Roman" w:cs="Times New Roman"/>
          <w:color w:val="222222"/>
          <w:sz w:val="24"/>
          <w:szCs w:val="24"/>
        </w:rPr>
        <w:t>Pyysalo</w:t>
      </w:r>
      <w:proofErr w:type="spellEnd"/>
      <w:r w:rsidRPr="00F10357">
        <w:rPr>
          <w:rFonts w:ascii="Times New Roman" w:eastAsia="Times New Roman" w:hAnsi="Times New Roman" w:cs="Times New Roman"/>
          <w:color w:val="222222"/>
          <w:sz w:val="24"/>
          <w:szCs w:val="24"/>
        </w:rPr>
        <w:t xml:space="preserve">, S., Bork, P., Jensen, L. J., &amp; Von Mering, C. (2025). The STRING database in 2025: Protein networks with directionality of regulation. </w:t>
      </w:r>
      <w:r w:rsidRPr="005C16DD">
        <w:rPr>
          <w:rFonts w:ascii="Times New Roman" w:eastAsia="Times New Roman" w:hAnsi="Times New Roman" w:cs="Times New Roman"/>
          <w:i/>
          <w:iCs/>
          <w:color w:val="222222"/>
          <w:sz w:val="24"/>
          <w:szCs w:val="24"/>
        </w:rPr>
        <w:t>Nucleic Acids Research</w:t>
      </w:r>
      <w:r w:rsidRPr="00F10357">
        <w:rPr>
          <w:rFonts w:ascii="Times New Roman" w:eastAsia="Times New Roman" w:hAnsi="Times New Roman" w:cs="Times New Roman"/>
          <w:color w:val="222222"/>
          <w:sz w:val="24"/>
          <w:szCs w:val="24"/>
        </w:rPr>
        <w:t>, 53(D1), D730-D737. https://doi.org/10.1093/nar/gkae1113</w:t>
      </w:r>
    </w:p>
    <w:p w14:paraId="72874108" w14:textId="77777777" w:rsidR="00545664" w:rsidRDefault="00545664" w:rsidP="00545664">
      <w:pPr>
        <w:rPr>
          <w:rFonts w:ascii="Times New Roman" w:eastAsia="Times New Roman" w:hAnsi="Times New Roman" w:cs="Times New Roman"/>
          <w:color w:val="222222"/>
          <w:sz w:val="24"/>
          <w:szCs w:val="24"/>
        </w:rPr>
      </w:pPr>
    </w:p>
    <w:p w14:paraId="274A0D70" w14:textId="77777777" w:rsidR="00F87587" w:rsidRDefault="001A7D84" w:rsidP="00F87587">
      <w:pPr>
        <w:ind w:left="567" w:hanging="567"/>
        <w:rPr>
          <w:rFonts w:ascii="Times New Roman" w:eastAsia="Times New Roman" w:hAnsi="Times New Roman" w:cs="Times New Roman"/>
          <w:color w:val="222222"/>
          <w:sz w:val="24"/>
          <w:szCs w:val="24"/>
        </w:rPr>
      </w:pPr>
      <w:r w:rsidRPr="001A7D84">
        <w:rPr>
          <w:rFonts w:ascii="Times New Roman" w:eastAsia="Times New Roman" w:hAnsi="Times New Roman" w:cs="Times New Roman"/>
          <w:color w:val="222222"/>
          <w:sz w:val="24"/>
          <w:szCs w:val="24"/>
        </w:rPr>
        <w:t xml:space="preserve">Tamura, K., Hua, B., Adachi, S., Guney, I., Kawauchi, J., Morioka, M., </w:t>
      </w:r>
      <w:proofErr w:type="spellStart"/>
      <w:r w:rsidRPr="001A7D84">
        <w:rPr>
          <w:rFonts w:ascii="Times New Roman" w:eastAsia="Times New Roman" w:hAnsi="Times New Roman" w:cs="Times New Roman"/>
          <w:color w:val="222222"/>
          <w:sz w:val="24"/>
          <w:szCs w:val="24"/>
        </w:rPr>
        <w:t>Tamamori</w:t>
      </w:r>
      <w:proofErr w:type="spellEnd"/>
      <w:r w:rsidRPr="001A7D84">
        <w:rPr>
          <w:rFonts w:ascii="Times New Roman" w:eastAsia="Times New Roman" w:hAnsi="Times New Roman" w:cs="Times New Roman"/>
          <w:color w:val="222222"/>
          <w:sz w:val="24"/>
          <w:szCs w:val="24"/>
        </w:rPr>
        <w:t xml:space="preserve">-Adachi, M., Tanaka, Y., </w:t>
      </w:r>
      <w:proofErr w:type="spellStart"/>
      <w:r w:rsidRPr="001A7D84">
        <w:rPr>
          <w:rFonts w:ascii="Times New Roman" w:eastAsia="Times New Roman" w:hAnsi="Times New Roman" w:cs="Times New Roman"/>
          <w:color w:val="222222"/>
          <w:sz w:val="24"/>
          <w:szCs w:val="24"/>
        </w:rPr>
        <w:t>Nakabeppu</w:t>
      </w:r>
      <w:proofErr w:type="spellEnd"/>
      <w:r w:rsidRPr="001A7D84">
        <w:rPr>
          <w:rFonts w:ascii="Times New Roman" w:eastAsia="Times New Roman" w:hAnsi="Times New Roman" w:cs="Times New Roman"/>
          <w:color w:val="222222"/>
          <w:sz w:val="24"/>
          <w:szCs w:val="24"/>
        </w:rPr>
        <w:t xml:space="preserve">, Y., </w:t>
      </w:r>
      <w:proofErr w:type="spellStart"/>
      <w:r w:rsidRPr="001A7D84">
        <w:rPr>
          <w:rFonts w:ascii="Times New Roman" w:eastAsia="Times New Roman" w:hAnsi="Times New Roman" w:cs="Times New Roman"/>
          <w:color w:val="222222"/>
          <w:sz w:val="24"/>
          <w:szCs w:val="24"/>
        </w:rPr>
        <w:t>Sunamori</w:t>
      </w:r>
      <w:proofErr w:type="spellEnd"/>
      <w:r w:rsidRPr="001A7D84">
        <w:rPr>
          <w:rFonts w:ascii="Times New Roman" w:eastAsia="Times New Roman" w:hAnsi="Times New Roman" w:cs="Times New Roman"/>
          <w:color w:val="222222"/>
          <w:sz w:val="24"/>
          <w:szCs w:val="24"/>
        </w:rPr>
        <w:t>, M., Sedivy, J. M., &amp; Kitajima, S. (2005). Stress response gene ATF3 is a target of c-</w:t>
      </w:r>
      <w:proofErr w:type="spellStart"/>
      <w:r w:rsidRPr="001A7D84">
        <w:rPr>
          <w:rFonts w:ascii="Times New Roman" w:eastAsia="Times New Roman" w:hAnsi="Times New Roman" w:cs="Times New Roman"/>
          <w:color w:val="222222"/>
          <w:sz w:val="24"/>
          <w:szCs w:val="24"/>
        </w:rPr>
        <w:t>myc</w:t>
      </w:r>
      <w:proofErr w:type="spellEnd"/>
      <w:r w:rsidRPr="001A7D84">
        <w:rPr>
          <w:rFonts w:ascii="Times New Roman" w:eastAsia="Times New Roman" w:hAnsi="Times New Roman" w:cs="Times New Roman"/>
          <w:color w:val="222222"/>
          <w:sz w:val="24"/>
          <w:szCs w:val="24"/>
        </w:rPr>
        <w:t xml:space="preserve"> in serum-induced cell proliferation. </w:t>
      </w:r>
      <w:r w:rsidRPr="005C16DD">
        <w:rPr>
          <w:rFonts w:ascii="Times New Roman" w:eastAsia="Times New Roman" w:hAnsi="Times New Roman" w:cs="Times New Roman"/>
          <w:i/>
          <w:iCs/>
          <w:color w:val="222222"/>
          <w:sz w:val="24"/>
          <w:szCs w:val="24"/>
        </w:rPr>
        <w:t>The EMBO Journal</w:t>
      </w:r>
      <w:r w:rsidRPr="001A7D84">
        <w:rPr>
          <w:rFonts w:ascii="Times New Roman" w:eastAsia="Times New Roman" w:hAnsi="Times New Roman" w:cs="Times New Roman"/>
          <w:color w:val="222222"/>
          <w:sz w:val="24"/>
          <w:szCs w:val="24"/>
        </w:rPr>
        <w:t>, 24(14), 2590. https://doi.org/10.1038/sj.emboj.7600742</w:t>
      </w:r>
      <w:r w:rsidR="00AF7CB3">
        <w:rPr>
          <w:rFonts w:ascii="Times New Roman" w:eastAsia="Times New Roman" w:hAnsi="Times New Roman" w:cs="Times New Roman"/>
          <w:color w:val="222222"/>
          <w:sz w:val="24"/>
          <w:szCs w:val="24"/>
          <w:highlight w:val="white"/>
        </w:rPr>
        <w:br/>
      </w:r>
    </w:p>
    <w:p w14:paraId="03DBC39F" w14:textId="7B41D309" w:rsidR="00795227" w:rsidRPr="001F535F" w:rsidRDefault="00AF7CB3" w:rsidP="00F87587">
      <w:pPr>
        <w:ind w:left="567" w:hanging="567"/>
        <w:rPr>
          <w:rFonts w:ascii="Times New Roman" w:eastAsia="Times New Roman" w:hAnsi="Times New Roman" w:cs="Times New Roman"/>
          <w:color w:val="222222"/>
          <w:sz w:val="24"/>
          <w:szCs w:val="24"/>
        </w:rPr>
      </w:pPr>
      <w:r w:rsidRPr="00AF7CB3">
        <w:rPr>
          <w:rFonts w:ascii="Times New Roman" w:eastAsia="Times New Roman" w:hAnsi="Times New Roman" w:cs="Times New Roman"/>
          <w:color w:val="222222"/>
          <w:sz w:val="24"/>
          <w:szCs w:val="24"/>
        </w:rPr>
        <w:t xml:space="preserve">Wu, J. T., Astill, M., Lloyd, C., &amp; Salmon, V. C. (1993). Rhabdomyosarcoma cell line can be used for the isolation of soluble acetylcholine receptor and for assaying blocking and modulating autoantibodies. </w:t>
      </w:r>
      <w:r w:rsidRPr="005C16DD">
        <w:rPr>
          <w:rFonts w:ascii="Times New Roman" w:eastAsia="Times New Roman" w:hAnsi="Times New Roman" w:cs="Times New Roman"/>
          <w:i/>
          <w:iCs/>
          <w:color w:val="222222"/>
          <w:sz w:val="24"/>
          <w:szCs w:val="24"/>
        </w:rPr>
        <w:t>Journal of clinical laboratory analysis</w:t>
      </w:r>
      <w:r w:rsidRPr="00AF7CB3">
        <w:rPr>
          <w:rFonts w:ascii="Times New Roman" w:eastAsia="Times New Roman" w:hAnsi="Times New Roman" w:cs="Times New Roman"/>
          <w:color w:val="222222"/>
          <w:sz w:val="24"/>
          <w:szCs w:val="24"/>
        </w:rPr>
        <w:t>, 7(1), 11–18. https://doi.org/10.1002/jcla.1860070104</w:t>
      </w:r>
    </w:p>
    <w:p w14:paraId="41CA64B9" w14:textId="77777777" w:rsidR="00F87587" w:rsidRDefault="00F87587" w:rsidP="00F87587">
      <w:pPr>
        <w:rPr>
          <w:rFonts w:ascii="Times New Roman" w:eastAsia="Times New Roman" w:hAnsi="Times New Roman" w:cs="Times New Roman"/>
          <w:color w:val="222222"/>
          <w:sz w:val="24"/>
          <w:szCs w:val="24"/>
        </w:rPr>
      </w:pPr>
    </w:p>
    <w:p w14:paraId="4B77C2AA" w14:textId="6906B7E9" w:rsidR="00AB6204" w:rsidRDefault="00AB6204" w:rsidP="00F87587">
      <w:pPr>
        <w:ind w:left="567" w:hanging="567"/>
        <w:rPr>
          <w:rFonts w:ascii="Times New Roman" w:eastAsia="Times New Roman" w:hAnsi="Times New Roman" w:cs="Times New Roman"/>
          <w:color w:val="222222"/>
          <w:sz w:val="24"/>
          <w:szCs w:val="24"/>
          <w:highlight w:val="white"/>
        </w:rPr>
      </w:pPr>
      <w:r w:rsidRPr="00AB6204">
        <w:rPr>
          <w:rFonts w:ascii="Times New Roman" w:eastAsia="Times New Roman" w:hAnsi="Times New Roman" w:cs="Times New Roman"/>
          <w:color w:val="222222"/>
          <w:sz w:val="24"/>
          <w:szCs w:val="24"/>
        </w:rPr>
        <w:t xml:space="preserve">Xiang, J., Chen, H., Lin, Z., Chen, J., &amp; Luo, L. (2023). Identification and experimental validation of ferroptosis-related gene SLC2A3 is involved in rheumatoid arthritis. </w:t>
      </w:r>
      <w:r w:rsidRPr="005C16DD">
        <w:rPr>
          <w:rFonts w:ascii="Times New Roman" w:eastAsia="Times New Roman" w:hAnsi="Times New Roman" w:cs="Times New Roman"/>
          <w:i/>
          <w:iCs/>
          <w:color w:val="222222"/>
          <w:sz w:val="24"/>
          <w:szCs w:val="24"/>
        </w:rPr>
        <w:t>European Journal of Pharmacology</w:t>
      </w:r>
      <w:r w:rsidRPr="00AB6204">
        <w:rPr>
          <w:rFonts w:ascii="Times New Roman" w:eastAsia="Times New Roman" w:hAnsi="Times New Roman" w:cs="Times New Roman"/>
          <w:color w:val="222222"/>
          <w:sz w:val="24"/>
          <w:szCs w:val="24"/>
        </w:rPr>
        <w:t>, 943, 175568. https://doi.org/10.1016/j.ejphar.2023.175568</w:t>
      </w:r>
    </w:p>
    <w:p w14:paraId="119D7884" w14:textId="77777777" w:rsidR="00AB6204" w:rsidRDefault="00AB6204" w:rsidP="00795227">
      <w:pPr>
        <w:ind w:firstLine="720"/>
        <w:rPr>
          <w:rFonts w:ascii="Times New Roman" w:eastAsia="Times New Roman" w:hAnsi="Times New Roman" w:cs="Times New Roman"/>
          <w:color w:val="222222"/>
          <w:sz w:val="24"/>
          <w:szCs w:val="24"/>
          <w:highlight w:val="white"/>
        </w:rPr>
      </w:pPr>
    </w:p>
    <w:p w14:paraId="2BFC791B" w14:textId="3140EA00" w:rsidR="00B0782C" w:rsidRDefault="00B0782C" w:rsidP="00F87587">
      <w:pPr>
        <w:ind w:left="567" w:hanging="567"/>
        <w:rPr>
          <w:rFonts w:ascii="Times New Roman" w:eastAsia="Times New Roman" w:hAnsi="Times New Roman" w:cs="Times New Roman"/>
          <w:color w:val="222222"/>
          <w:sz w:val="24"/>
          <w:szCs w:val="24"/>
          <w:highlight w:val="white"/>
        </w:rPr>
      </w:pPr>
      <w:r w:rsidRPr="00B0782C">
        <w:rPr>
          <w:rFonts w:ascii="Times New Roman" w:eastAsia="Times New Roman" w:hAnsi="Times New Roman" w:cs="Times New Roman"/>
          <w:color w:val="222222"/>
          <w:sz w:val="24"/>
          <w:szCs w:val="24"/>
        </w:rPr>
        <w:t xml:space="preserve">Xu, L., Ma, J., Zhou, C., Shen, Z., Zhu, K., Wu, X., Chen, Y., Chen, T., &amp; Lin, X. (2024). Identification of key hub genes in knee osteoarthritis through integrated bioinformatics analysis. </w:t>
      </w:r>
      <w:r w:rsidRPr="005C16DD">
        <w:rPr>
          <w:rFonts w:ascii="Times New Roman" w:eastAsia="Times New Roman" w:hAnsi="Times New Roman" w:cs="Times New Roman"/>
          <w:i/>
          <w:iCs/>
          <w:color w:val="222222"/>
          <w:sz w:val="24"/>
          <w:szCs w:val="24"/>
        </w:rPr>
        <w:t>Scientific Reports</w:t>
      </w:r>
      <w:r w:rsidRPr="00B0782C">
        <w:rPr>
          <w:rFonts w:ascii="Times New Roman" w:eastAsia="Times New Roman" w:hAnsi="Times New Roman" w:cs="Times New Roman"/>
          <w:color w:val="222222"/>
          <w:sz w:val="24"/>
          <w:szCs w:val="24"/>
        </w:rPr>
        <w:t>, 14(1), 22437. https://doi.org/10.1038/s41598-024-73188-z</w:t>
      </w:r>
    </w:p>
    <w:p w14:paraId="25B79C6C" w14:textId="77777777" w:rsidR="00B0782C" w:rsidRPr="00D472C6" w:rsidRDefault="00B0782C" w:rsidP="00795227">
      <w:pPr>
        <w:ind w:firstLine="720"/>
        <w:rPr>
          <w:rFonts w:ascii="Times New Roman" w:eastAsia="Times New Roman" w:hAnsi="Times New Roman" w:cs="Times New Roman"/>
          <w:color w:val="222222"/>
          <w:sz w:val="24"/>
          <w:szCs w:val="24"/>
          <w:highlight w:val="white"/>
        </w:rPr>
      </w:pPr>
    </w:p>
    <w:p w14:paraId="25A90A30" w14:textId="77777777" w:rsidR="00795227" w:rsidRPr="00D472C6" w:rsidRDefault="00795227" w:rsidP="00F87587">
      <w:pPr>
        <w:ind w:left="567" w:hanging="567"/>
        <w:rPr>
          <w:rFonts w:ascii="Times New Roman" w:eastAsia="Times New Roman" w:hAnsi="Times New Roman" w:cs="Times New Roman"/>
          <w:color w:val="222222"/>
          <w:sz w:val="24"/>
          <w:szCs w:val="24"/>
          <w:highlight w:val="white"/>
        </w:rPr>
      </w:pPr>
      <w:r w:rsidRPr="00D472C6">
        <w:rPr>
          <w:rFonts w:ascii="Times New Roman" w:eastAsia="Times New Roman" w:hAnsi="Times New Roman" w:cs="Times New Roman"/>
          <w:color w:val="222222"/>
          <w:sz w:val="24"/>
          <w:szCs w:val="24"/>
          <w:highlight w:val="white"/>
        </w:rPr>
        <w:t xml:space="preserve">Yan, Z., Lira, V. A., &amp; Greene, N. P. (2012). Exercise training-induced regulation of mitochondrial quality. </w:t>
      </w:r>
      <w:r w:rsidRPr="00D472C6">
        <w:rPr>
          <w:rFonts w:ascii="Times New Roman" w:eastAsia="Times New Roman" w:hAnsi="Times New Roman" w:cs="Times New Roman"/>
          <w:i/>
          <w:color w:val="222222"/>
          <w:sz w:val="24"/>
          <w:szCs w:val="24"/>
          <w:highlight w:val="white"/>
        </w:rPr>
        <w:t>Exercise and sport sciences reviews</w:t>
      </w:r>
      <w:r w:rsidRPr="00D472C6">
        <w:rPr>
          <w:rFonts w:ascii="Times New Roman" w:eastAsia="Times New Roman" w:hAnsi="Times New Roman" w:cs="Times New Roman"/>
          <w:color w:val="222222"/>
          <w:sz w:val="24"/>
          <w:szCs w:val="24"/>
          <w:highlight w:val="white"/>
        </w:rPr>
        <w:t xml:space="preserve">, </w:t>
      </w:r>
      <w:r w:rsidRPr="00D472C6">
        <w:rPr>
          <w:rFonts w:ascii="Times New Roman" w:eastAsia="Times New Roman" w:hAnsi="Times New Roman" w:cs="Times New Roman"/>
          <w:i/>
          <w:color w:val="222222"/>
          <w:sz w:val="24"/>
          <w:szCs w:val="24"/>
          <w:highlight w:val="white"/>
        </w:rPr>
        <w:t>40</w:t>
      </w:r>
      <w:r w:rsidRPr="00D472C6">
        <w:rPr>
          <w:rFonts w:ascii="Times New Roman" w:eastAsia="Times New Roman" w:hAnsi="Times New Roman" w:cs="Times New Roman"/>
          <w:color w:val="222222"/>
          <w:sz w:val="24"/>
          <w:szCs w:val="24"/>
          <w:highlight w:val="white"/>
        </w:rPr>
        <w:t>(3), 159.</w:t>
      </w:r>
    </w:p>
    <w:p w14:paraId="6A390E5A" w14:textId="77777777" w:rsidR="00DE6857" w:rsidRDefault="00DE6857" w:rsidP="00795227">
      <w:pPr>
        <w:jc w:val="both"/>
        <w:rPr>
          <w:rFonts w:ascii="Times New Roman" w:eastAsia="Times New Roman" w:hAnsi="Times New Roman" w:cs="Times New Roman"/>
          <w:sz w:val="24"/>
          <w:szCs w:val="24"/>
        </w:rPr>
      </w:pPr>
    </w:p>
    <w:p w14:paraId="1B7A256D" w14:textId="0CB07D54" w:rsidR="00D72E53" w:rsidRDefault="00D72E53" w:rsidP="00F87587">
      <w:pPr>
        <w:ind w:left="567" w:hanging="567"/>
        <w:jc w:val="both"/>
        <w:rPr>
          <w:rFonts w:ascii="Times New Roman" w:eastAsia="Times New Roman" w:hAnsi="Times New Roman" w:cs="Times New Roman"/>
          <w:sz w:val="24"/>
          <w:szCs w:val="24"/>
        </w:rPr>
      </w:pPr>
      <w:r w:rsidRPr="00D72E53">
        <w:rPr>
          <w:rFonts w:ascii="Times New Roman" w:eastAsia="Times New Roman" w:hAnsi="Times New Roman" w:cs="Times New Roman"/>
          <w:sz w:val="24"/>
          <w:szCs w:val="24"/>
        </w:rPr>
        <w:t xml:space="preserve">Yu, J., </w:t>
      </w:r>
      <w:proofErr w:type="spellStart"/>
      <w:r w:rsidRPr="00D72E53">
        <w:rPr>
          <w:rFonts w:ascii="Times New Roman" w:eastAsia="Times New Roman" w:hAnsi="Times New Roman" w:cs="Times New Roman"/>
          <w:sz w:val="24"/>
          <w:szCs w:val="24"/>
        </w:rPr>
        <w:t>Astrinidis</w:t>
      </w:r>
      <w:proofErr w:type="spellEnd"/>
      <w:r w:rsidRPr="00D72E53">
        <w:rPr>
          <w:rFonts w:ascii="Times New Roman" w:eastAsia="Times New Roman" w:hAnsi="Times New Roman" w:cs="Times New Roman"/>
          <w:sz w:val="24"/>
          <w:szCs w:val="24"/>
        </w:rPr>
        <w:t xml:space="preserve">, A., Howard, S., &amp; Henske, E. P. (2004). Estradiol and tamoxifen stimulate LAM-associated angiomyolipoma cell growth and activate both genomic and nongenomic signaling pathways. </w:t>
      </w:r>
      <w:r w:rsidRPr="00D72E53">
        <w:rPr>
          <w:rFonts w:ascii="Times New Roman" w:eastAsia="Times New Roman" w:hAnsi="Times New Roman" w:cs="Times New Roman"/>
          <w:i/>
          <w:iCs/>
          <w:sz w:val="24"/>
          <w:szCs w:val="24"/>
        </w:rPr>
        <w:t>American Journal of Physiology-Lung Cellular and Molecular Physiology</w:t>
      </w:r>
      <w:r w:rsidRPr="00D72E53">
        <w:rPr>
          <w:rFonts w:ascii="Times New Roman" w:eastAsia="Times New Roman" w:hAnsi="Times New Roman" w:cs="Times New Roman"/>
          <w:sz w:val="24"/>
          <w:szCs w:val="24"/>
        </w:rPr>
        <w:t xml:space="preserve">. </w:t>
      </w:r>
      <w:hyperlink r:id="rId16" w:history="1">
        <w:r w:rsidR="00530B78" w:rsidRPr="008E3CF9">
          <w:rPr>
            <w:rStyle w:val="Hyperlink"/>
            <w:rFonts w:ascii="Times New Roman" w:eastAsia="Times New Roman" w:hAnsi="Times New Roman" w:cs="Times New Roman"/>
            <w:sz w:val="24"/>
            <w:szCs w:val="24"/>
          </w:rPr>
          <w:t>https://doi.org/286L694</w:t>
        </w:r>
      </w:hyperlink>
    </w:p>
    <w:p w14:paraId="277A4164" w14:textId="77777777" w:rsidR="00530B78" w:rsidRDefault="00530B78" w:rsidP="00795227">
      <w:pPr>
        <w:jc w:val="both"/>
        <w:rPr>
          <w:rFonts w:ascii="Times New Roman" w:eastAsia="Times New Roman" w:hAnsi="Times New Roman" w:cs="Times New Roman"/>
          <w:sz w:val="24"/>
          <w:szCs w:val="24"/>
        </w:rPr>
      </w:pPr>
    </w:p>
    <w:p w14:paraId="4895CACC" w14:textId="2732C0FE" w:rsidR="00530B78" w:rsidRDefault="00530B78" w:rsidP="00F87587">
      <w:pPr>
        <w:ind w:left="567" w:hanging="567"/>
        <w:jc w:val="both"/>
        <w:rPr>
          <w:rFonts w:ascii="Times New Roman" w:eastAsia="Times New Roman" w:hAnsi="Times New Roman" w:cs="Times New Roman"/>
          <w:sz w:val="24"/>
          <w:szCs w:val="24"/>
        </w:rPr>
      </w:pPr>
      <w:r w:rsidRPr="00530B78">
        <w:rPr>
          <w:rFonts w:ascii="Times New Roman" w:eastAsia="Times New Roman" w:hAnsi="Times New Roman" w:cs="Times New Roman"/>
          <w:sz w:val="24"/>
          <w:szCs w:val="24"/>
        </w:rPr>
        <w:lastRenderedPageBreak/>
        <w:t>Ziegler, G. C., Almos, P., McNeill, R. V., Jansch, C., &amp; Lesch, K. P. (2020). Cellular effects and clinical implications of SLC2A3 copy number variation. </w:t>
      </w:r>
      <w:r w:rsidRPr="00530B78">
        <w:rPr>
          <w:rFonts w:ascii="Times New Roman" w:eastAsia="Times New Roman" w:hAnsi="Times New Roman" w:cs="Times New Roman"/>
          <w:i/>
          <w:iCs/>
          <w:sz w:val="24"/>
          <w:szCs w:val="24"/>
        </w:rPr>
        <w:t>Journal of Cellular Physiology</w:t>
      </w:r>
      <w:r w:rsidRPr="00530B78">
        <w:rPr>
          <w:rFonts w:ascii="Times New Roman" w:eastAsia="Times New Roman" w:hAnsi="Times New Roman" w:cs="Times New Roman"/>
          <w:sz w:val="24"/>
          <w:szCs w:val="24"/>
        </w:rPr>
        <w:t>, </w:t>
      </w:r>
      <w:r w:rsidRPr="00530B78">
        <w:rPr>
          <w:rFonts w:ascii="Times New Roman" w:eastAsia="Times New Roman" w:hAnsi="Times New Roman" w:cs="Times New Roman"/>
          <w:i/>
          <w:iCs/>
          <w:sz w:val="24"/>
          <w:szCs w:val="24"/>
        </w:rPr>
        <w:t>235</w:t>
      </w:r>
      <w:r w:rsidRPr="00530B78">
        <w:rPr>
          <w:rFonts w:ascii="Times New Roman" w:eastAsia="Times New Roman" w:hAnsi="Times New Roman" w:cs="Times New Roman"/>
          <w:sz w:val="24"/>
          <w:szCs w:val="24"/>
        </w:rPr>
        <w:t>(12), 9021-9036.</w:t>
      </w:r>
    </w:p>
    <w:p w14:paraId="34D6D7A2" w14:textId="77777777" w:rsidR="00B00651" w:rsidRPr="00D472C6" w:rsidRDefault="00B00651" w:rsidP="00795227">
      <w:pPr>
        <w:jc w:val="both"/>
        <w:rPr>
          <w:rFonts w:ascii="Times New Roman" w:eastAsia="Times New Roman" w:hAnsi="Times New Roman" w:cs="Times New Roman"/>
          <w:sz w:val="24"/>
          <w:szCs w:val="24"/>
        </w:rPr>
      </w:pPr>
    </w:p>
    <w:sectPr w:rsidR="00B00651" w:rsidRPr="00D472C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8E51B0"/>
    <w:multiLevelType w:val="hybridMultilevel"/>
    <w:tmpl w:val="09DEFE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6A54F83"/>
    <w:multiLevelType w:val="hybridMultilevel"/>
    <w:tmpl w:val="476C54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5833CD"/>
    <w:multiLevelType w:val="hybridMultilevel"/>
    <w:tmpl w:val="09DEF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C92F66"/>
    <w:multiLevelType w:val="hybridMultilevel"/>
    <w:tmpl w:val="C9B23048"/>
    <w:lvl w:ilvl="0" w:tplc="0409000F">
      <w:start w:val="1"/>
      <w:numFmt w:val="decimal"/>
      <w:lvlText w:val="%1."/>
      <w:lvlJc w:val="left"/>
      <w:pPr>
        <w:ind w:left="720" w:hanging="360"/>
      </w:pPr>
    </w:lvl>
    <w:lvl w:ilvl="1" w:tplc="858CB74E">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01436A"/>
    <w:multiLevelType w:val="hybridMultilevel"/>
    <w:tmpl w:val="9B849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0D3268"/>
    <w:multiLevelType w:val="hybridMultilevel"/>
    <w:tmpl w:val="08981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0925300">
    <w:abstractNumId w:val="2"/>
  </w:num>
  <w:num w:numId="2" w16cid:durableId="515311019">
    <w:abstractNumId w:val="0"/>
  </w:num>
  <w:num w:numId="3" w16cid:durableId="1990397038">
    <w:abstractNumId w:val="5"/>
  </w:num>
  <w:num w:numId="4" w16cid:durableId="1482620935">
    <w:abstractNumId w:val="4"/>
  </w:num>
  <w:num w:numId="5" w16cid:durableId="370157174">
    <w:abstractNumId w:val="1"/>
  </w:num>
  <w:num w:numId="6" w16cid:durableId="13811282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axMDI1MDWzNLa0MDJX0lEKTi0uzszPAykwrgUAsRLhNywAAAA="/>
  </w:docVars>
  <w:rsids>
    <w:rsidRoot w:val="00DE6857"/>
    <w:rsid w:val="000070D1"/>
    <w:rsid w:val="00013EC2"/>
    <w:rsid w:val="00016813"/>
    <w:rsid w:val="00023F99"/>
    <w:rsid w:val="0002615C"/>
    <w:rsid w:val="000353EF"/>
    <w:rsid w:val="0003679B"/>
    <w:rsid w:val="00047940"/>
    <w:rsid w:val="000528BD"/>
    <w:rsid w:val="00056EDD"/>
    <w:rsid w:val="00063E71"/>
    <w:rsid w:val="00064143"/>
    <w:rsid w:val="00067104"/>
    <w:rsid w:val="00077B46"/>
    <w:rsid w:val="00083D81"/>
    <w:rsid w:val="0009395E"/>
    <w:rsid w:val="000A2A14"/>
    <w:rsid w:val="000A4894"/>
    <w:rsid w:val="000B2957"/>
    <w:rsid w:val="000B4956"/>
    <w:rsid w:val="000B6388"/>
    <w:rsid w:val="000C40DB"/>
    <w:rsid w:val="000C5051"/>
    <w:rsid w:val="000D40EB"/>
    <w:rsid w:val="000E102F"/>
    <w:rsid w:val="000F0D7B"/>
    <w:rsid w:val="000F3E1C"/>
    <w:rsid w:val="00102E6D"/>
    <w:rsid w:val="00115976"/>
    <w:rsid w:val="00125B64"/>
    <w:rsid w:val="00130D75"/>
    <w:rsid w:val="001359C0"/>
    <w:rsid w:val="0013724F"/>
    <w:rsid w:val="00146CA1"/>
    <w:rsid w:val="00156F5F"/>
    <w:rsid w:val="00156F90"/>
    <w:rsid w:val="0016258C"/>
    <w:rsid w:val="00165C22"/>
    <w:rsid w:val="00170794"/>
    <w:rsid w:val="00170B4B"/>
    <w:rsid w:val="00173D9C"/>
    <w:rsid w:val="00174C98"/>
    <w:rsid w:val="0017615A"/>
    <w:rsid w:val="001768C6"/>
    <w:rsid w:val="00180881"/>
    <w:rsid w:val="00186921"/>
    <w:rsid w:val="001879C2"/>
    <w:rsid w:val="0019027A"/>
    <w:rsid w:val="001910DF"/>
    <w:rsid w:val="00191AC4"/>
    <w:rsid w:val="00192EB9"/>
    <w:rsid w:val="001A252B"/>
    <w:rsid w:val="001A7D84"/>
    <w:rsid w:val="001B2057"/>
    <w:rsid w:val="001B2AC4"/>
    <w:rsid w:val="001B4751"/>
    <w:rsid w:val="001C6521"/>
    <w:rsid w:val="001E043C"/>
    <w:rsid w:val="001E2C09"/>
    <w:rsid w:val="001F535F"/>
    <w:rsid w:val="00210722"/>
    <w:rsid w:val="00212C03"/>
    <w:rsid w:val="00216A0A"/>
    <w:rsid w:val="00221FF4"/>
    <w:rsid w:val="00231DF2"/>
    <w:rsid w:val="00233895"/>
    <w:rsid w:val="00241134"/>
    <w:rsid w:val="002411E8"/>
    <w:rsid w:val="00244CDB"/>
    <w:rsid w:val="002457F2"/>
    <w:rsid w:val="002560EF"/>
    <w:rsid w:val="002700AC"/>
    <w:rsid w:val="00270461"/>
    <w:rsid w:val="002723DD"/>
    <w:rsid w:val="00281AA4"/>
    <w:rsid w:val="00282350"/>
    <w:rsid w:val="00283459"/>
    <w:rsid w:val="00291755"/>
    <w:rsid w:val="002A06D9"/>
    <w:rsid w:val="002A27EA"/>
    <w:rsid w:val="002A2819"/>
    <w:rsid w:val="002B19AE"/>
    <w:rsid w:val="002B64A0"/>
    <w:rsid w:val="002C07B7"/>
    <w:rsid w:val="002C18F4"/>
    <w:rsid w:val="002D1BFA"/>
    <w:rsid w:val="002D2BCF"/>
    <w:rsid w:val="002D703E"/>
    <w:rsid w:val="002E0603"/>
    <w:rsid w:val="002E1F56"/>
    <w:rsid w:val="002E55EF"/>
    <w:rsid w:val="002F7E33"/>
    <w:rsid w:val="0030226B"/>
    <w:rsid w:val="00303FF8"/>
    <w:rsid w:val="00315B2F"/>
    <w:rsid w:val="00317A01"/>
    <w:rsid w:val="00317BD8"/>
    <w:rsid w:val="003216B4"/>
    <w:rsid w:val="003216E9"/>
    <w:rsid w:val="00322102"/>
    <w:rsid w:val="00322103"/>
    <w:rsid w:val="00327731"/>
    <w:rsid w:val="00331FB8"/>
    <w:rsid w:val="00345F79"/>
    <w:rsid w:val="00347772"/>
    <w:rsid w:val="0035013D"/>
    <w:rsid w:val="003532CA"/>
    <w:rsid w:val="003535CB"/>
    <w:rsid w:val="00361C36"/>
    <w:rsid w:val="00371FD2"/>
    <w:rsid w:val="00374A59"/>
    <w:rsid w:val="00376F69"/>
    <w:rsid w:val="00381D24"/>
    <w:rsid w:val="003907DE"/>
    <w:rsid w:val="00390F0B"/>
    <w:rsid w:val="003A161B"/>
    <w:rsid w:val="003A5635"/>
    <w:rsid w:val="003B3C14"/>
    <w:rsid w:val="003B6713"/>
    <w:rsid w:val="003B7B57"/>
    <w:rsid w:val="003B7EE5"/>
    <w:rsid w:val="003C0829"/>
    <w:rsid w:val="003C2B80"/>
    <w:rsid w:val="003D4F0C"/>
    <w:rsid w:val="003E3F24"/>
    <w:rsid w:val="003F43DF"/>
    <w:rsid w:val="0040078E"/>
    <w:rsid w:val="00400FA3"/>
    <w:rsid w:val="00411439"/>
    <w:rsid w:val="0041391C"/>
    <w:rsid w:val="00414979"/>
    <w:rsid w:val="00426807"/>
    <w:rsid w:val="00427921"/>
    <w:rsid w:val="00427DD9"/>
    <w:rsid w:val="004309F8"/>
    <w:rsid w:val="00436193"/>
    <w:rsid w:val="004456BF"/>
    <w:rsid w:val="00446DD4"/>
    <w:rsid w:val="00454B5A"/>
    <w:rsid w:val="00463331"/>
    <w:rsid w:val="00473152"/>
    <w:rsid w:val="004755A5"/>
    <w:rsid w:val="00486024"/>
    <w:rsid w:val="0049238F"/>
    <w:rsid w:val="004A42CA"/>
    <w:rsid w:val="004A72F8"/>
    <w:rsid w:val="004B4ECC"/>
    <w:rsid w:val="004C2855"/>
    <w:rsid w:val="004C3558"/>
    <w:rsid w:val="004C3B2D"/>
    <w:rsid w:val="004D174B"/>
    <w:rsid w:val="004D5548"/>
    <w:rsid w:val="004F3E64"/>
    <w:rsid w:val="004F46C9"/>
    <w:rsid w:val="00504460"/>
    <w:rsid w:val="00504FC6"/>
    <w:rsid w:val="00511ED8"/>
    <w:rsid w:val="00517B2B"/>
    <w:rsid w:val="00521792"/>
    <w:rsid w:val="00525ECE"/>
    <w:rsid w:val="00527F94"/>
    <w:rsid w:val="00530B78"/>
    <w:rsid w:val="005421B3"/>
    <w:rsid w:val="00545664"/>
    <w:rsid w:val="00554541"/>
    <w:rsid w:val="00554E96"/>
    <w:rsid w:val="00556397"/>
    <w:rsid w:val="00562065"/>
    <w:rsid w:val="005625C1"/>
    <w:rsid w:val="0056474B"/>
    <w:rsid w:val="00564CAE"/>
    <w:rsid w:val="005677F7"/>
    <w:rsid w:val="0057267D"/>
    <w:rsid w:val="0059180A"/>
    <w:rsid w:val="005A2832"/>
    <w:rsid w:val="005A5AFC"/>
    <w:rsid w:val="005A6C69"/>
    <w:rsid w:val="005B0ACE"/>
    <w:rsid w:val="005C16DD"/>
    <w:rsid w:val="005C36C2"/>
    <w:rsid w:val="005C4323"/>
    <w:rsid w:val="005C5145"/>
    <w:rsid w:val="005C6AB7"/>
    <w:rsid w:val="005D1DD0"/>
    <w:rsid w:val="005D260B"/>
    <w:rsid w:val="005D579B"/>
    <w:rsid w:val="005E4029"/>
    <w:rsid w:val="005F7E4B"/>
    <w:rsid w:val="0061020F"/>
    <w:rsid w:val="006248E5"/>
    <w:rsid w:val="00626B12"/>
    <w:rsid w:val="00642CFD"/>
    <w:rsid w:val="006458A4"/>
    <w:rsid w:val="006512F6"/>
    <w:rsid w:val="00652E1F"/>
    <w:rsid w:val="00654B3E"/>
    <w:rsid w:val="00656568"/>
    <w:rsid w:val="00676600"/>
    <w:rsid w:val="00677585"/>
    <w:rsid w:val="006819F3"/>
    <w:rsid w:val="0068744A"/>
    <w:rsid w:val="00687E81"/>
    <w:rsid w:val="00697B3F"/>
    <w:rsid w:val="006A3E03"/>
    <w:rsid w:val="006A44AC"/>
    <w:rsid w:val="006B0E9B"/>
    <w:rsid w:val="006B32E4"/>
    <w:rsid w:val="006B6D10"/>
    <w:rsid w:val="006C14FF"/>
    <w:rsid w:val="006C7D5D"/>
    <w:rsid w:val="006E1A3C"/>
    <w:rsid w:val="006E1D3D"/>
    <w:rsid w:val="006E58A2"/>
    <w:rsid w:val="006E5A92"/>
    <w:rsid w:val="006F1F47"/>
    <w:rsid w:val="00702D60"/>
    <w:rsid w:val="00704A29"/>
    <w:rsid w:val="00717FFB"/>
    <w:rsid w:val="007217F6"/>
    <w:rsid w:val="007309E5"/>
    <w:rsid w:val="0074223D"/>
    <w:rsid w:val="0074279D"/>
    <w:rsid w:val="00752483"/>
    <w:rsid w:val="00763B9F"/>
    <w:rsid w:val="00770961"/>
    <w:rsid w:val="00773556"/>
    <w:rsid w:val="00777BCF"/>
    <w:rsid w:val="007802C0"/>
    <w:rsid w:val="007812B5"/>
    <w:rsid w:val="00793FA8"/>
    <w:rsid w:val="00795227"/>
    <w:rsid w:val="007A265B"/>
    <w:rsid w:val="007A325C"/>
    <w:rsid w:val="007C4E29"/>
    <w:rsid w:val="007D5EA3"/>
    <w:rsid w:val="007F301A"/>
    <w:rsid w:val="007F4C4F"/>
    <w:rsid w:val="008052F3"/>
    <w:rsid w:val="0081477A"/>
    <w:rsid w:val="0082332A"/>
    <w:rsid w:val="00825CA0"/>
    <w:rsid w:val="0082776C"/>
    <w:rsid w:val="00831946"/>
    <w:rsid w:val="008424F7"/>
    <w:rsid w:val="00842D1C"/>
    <w:rsid w:val="008445AF"/>
    <w:rsid w:val="00845C95"/>
    <w:rsid w:val="00845F6E"/>
    <w:rsid w:val="00850CC3"/>
    <w:rsid w:val="00863A38"/>
    <w:rsid w:val="00865ECF"/>
    <w:rsid w:val="00866A58"/>
    <w:rsid w:val="008709E9"/>
    <w:rsid w:val="00875BE7"/>
    <w:rsid w:val="0088003F"/>
    <w:rsid w:val="00883DA7"/>
    <w:rsid w:val="0089004C"/>
    <w:rsid w:val="008910BA"/>
    <w:rsid w:val="008A0AE0"/>
    <w:rsid w:val="008A421A"/>
    <w:rsid w:val="008A53AF"/>
    <w:rsid w:val="008B1EEF"/>
    <w:rsid w:val="008B2A36"/>
    <w:rsid w:val="008B3841"/>
    <w:rsid w:val="008C69F0"/>
    <w:rsid w:val="008D0803"/>
    <w:rsid w:val="008E03B3"/>
    <w:rsid w:val="008F363A"/>
    <w:rsid w:val="00912067"/>
    <w:rsid w:val="009162CE"/>
    <w:rsid w:val="009330C5"/>
    <w:rsid w:val="00950175"/>
    <w:rsid w:val="00953FFE"/>
    <w:rsid w:val="00964BAA"/>
    <w:rsid w:val="00967A1A"/>
    <w:rsid w:val="00976DA8"/>
    <w:rsid w:val="00980794"/>
    <w:rsid w:val="00993F31"/>
    <w:rsid w:val="009A15BA"/>
    <w:rsid w:val="009A26A0"/>
    <w:rsid w:val="009B7078"/>
    <w:rsid w:val="009C37FC"/>
    <w:rsid w:val="009D13DA"/>
    <w:rsid w:val="009D3074"/>
    <w:rsid w:val="009D5D49"/>
    <w:rsid w:val="009E1E0F"/>
    <w:rsid w:val="009F7625"/>
    <w:rsid w:val="00A01825"/>
    <w:rsid w:val="00A035E0"/>
    <w:rsid w:val="00A05EAA"/>
    <w:rsid w:val="00A0721B"/>
    <w:rsid w:val="00A075C8"/>
    <w:rsid w:val="00A11D52"/>
    <w:rsid w:val="00A12F94"/>
    <w:rsid w:val="00A14F91"/>
    <w:rsid w:val="00A204D8"/>
    <w:rsid w:val="00A3360B"/>
    <w:rsid w:val="00A33E61"/>
    <w:rsid w:val="00A408EF"/>
    <w:rsid w:val="00A42F22"/>
    <w:rsid w:val="00A5505A"/>
    <w:rsid w:val="00A5685A"/>
    <w:rsid w:val="00A62622"/>
    <w:rsid w:val="00A63E35"/>
    <w:rsid w:val="00A63F2B"/>
    <w:rsid w:val="00A71BF3"/>
    <w:rsid w:val="00A85AE3"/>
    <w:rsid w:val="00AA1F0C"/>
    <w:rsid w:val="00AA6E53"/>
    <w:rsid w:val="00AB11C0"/>
    <w:rsid w:val="00AB2172"/>
    <w:rsid w:val="00AB41F3"/>
    <w:rsid w:val="00AB478B"/>
    <w:rsid w:val="00AB6204"/>
    <w:rsid w:val="00AD04E3"/>
    <w:rsid w:val="00AD4FBA"/>
    <w:rsid w:val="00AD6809"/>
    <w:rsid w:val="00AD76EF"/>
    <w:rsid w:val="00AE03E3"/>
    <w:rsid w:val="00AE4A28"/>
    <w:rsid w:val="00AE778E"/>
    <w:rsid w:val="00AF3F7A"/>
    <w:rsid w:val="00AF7CB3"/>
    <w:rsid w:val="00B00130"/>
    <w:rsid w:val="00B00651"/>
    <w:rsid w:val="00B065C2"/>
    <w:rsid w:val="00B06895"/>
    <w:rsid w:val="00B0782C"/>
    <w:rsid w:val="00B12707"/>
    <w:rsid w:val="00B25AA1"/>
    <w:rsid w:val="00B27E6A"/>
    <w:rsid w:val="00B37B25"/>
    <w:rsid w:val="00B40BE2"/>
    <w:rsid w:val="00B53D6D"/>
    <w:rsid w:val="00B57130"/>
    <w:rsid w:val="00B57987"/>
    <w:rsid w:val="00B62736"/>
    <w:rsid w:val="00B80A1D"/>
    <w:rsid w:val="00B83478"/>
    <w:rsid w:val="00B86CEB"/>
    <w:rsid w:val="00B9223B"/>
    <w:rsid w:val="00BB018D"/>
    <w:rsid w:val="00BB541B"/>
    <w:rsid w:val="00BE3F88"/>
    <w:rsid w:val="00BE5857"/>
    <w:rsid w:val="00BE6172"/>
    <w:rsid w:val="00BE6E94"/>
    <w:rsid w:val="00BF47E4"/>
    <w:rsid w:val="00BF5005"/>
    <w:rsid w:val="00C1304A"/>
    <w:rsid w:val="00C135D7"/>
    <w:rsid w:val="00C36F62"/>
    <w:rsid w:val="00C4150A"/>
    <w:rsid w:val="00C43035"/>
    <w:rsid w:val="00C47294"/>
    <w:rsid w:val="00C5055D"/>
    <w:rsid w:val="00C573E9"/>
    <w:rsid w:val="00C66205"/>
    <w:rsid w:val="00C7046E"/>
    <w:rsid w:val="00C777B3"/>
    <w:rsid w:val="00CA5563"/>
    <w:rsid w:val="00CB71EC"/>
    <w:rsid w:val="00CC122B"/>
    <w:rsid w:val="00CC2A57"/>
    <w:rsid w:val="00CD41CD"/>
    <w:rsid w:val="00CD5E51"/>
    <w:rsid w:val="00CD6730"/>
    <w:rsid w:val="00CD7CA1"/>
    <w:rsid w:val="00CE4DCF"/>
    <w:rsid w:val="00D07EBC"/>
    <w:rsid w:val="00D26159"/>
    <w:rsid w:val="00D2789B"/>
    <w:rsid w:val="00D35D1E"/>
    <w:rsid w:val="00D36F3D"/>
    <w:rsid w:val="00D429A6"/>
    <w:rsid w:val="00D44F9D"/>
    <w:rsid w:val="00D472C6"/>
    <w:rsid w:val="00D47C64"/>
    <w:rsid w:val="00D50561"/>
    <w:rsid w:val="00D5067A"/>
    <w:rsid w:val="00D51A32"/>
    <w:rsid w:val="00D60613"/>
    <w:rsid w:val="00D61343"/>
    <w:rsid w:val="00D62EF8"/>
    <w:rsid w:val="00D64BDF"/>
    <w:rsid w:val="00D714F7"/>
    <w:rsid w:val="00D716D3"/>
    <w:rsid w:val="00D72971"/>
    <w:rsid w:val="00D72E53"/>
    <w:rsid w:val="00D76F2F"/>
    <w:rsid w:val="00D8166D"/>
    <w:rsid w:val="00D9210B"/>
    <w:rsid w:val="00D9436B"/>
    <w:rsid w:val="00D971CC"/>
    <w:rsid w:val="00D97788"/>
    <w:rsid w:val="00DB3F76"/>
    <w:rsid w:val="00DC16E9"/>
    <w:rsid w:val="00DC29F7"/>
    <w:rsid w:val="00DD3FF0"/>
    <w:rsid w:val="00DD789A"/>
    <w:rsid w:val="00DE61FA"/>
    <w:rsid w:val="00DE6857"/>
    <w:rsid w:val="00DF57E0"/>
    <w:rsid w:val="00E03DDE"/>
    <w:rsid w:val="00E0585C"/>
    <w:rsid w:val="00E11EA7"/>
    <w:rsid w:val="00E132BE"/>
    <w:rsid w:val="00E2408D"/>
    <w:rsid w:val="00E249E0"/>
    <w:rsid w:val="00E32D7F"/>
    <w:rsid w:val="00E344E9"/>
    <w:rsid w:val="00E45AC2"/>
    <w:rsid w:val="00E47E46"/>
    <w:rsid w:val="00E50F42"/>
    <w:rsid w:val="00E52AB9"/>
    <w:rsid w:val="00E56C5B"/>
    <w:rsid w:val="00E602B0"/>
    <w:rsid w:val="00E65762"/>
    <w:rsid w:val="00E715BC"/>
    <w:rsid w:val="00E73239"/>
    <w:rsid w:val="00E74217"/>
    <w:rsid w:val="00E75659"/>
    <w:rsid w:val="00E81262"/>
    <w:rsid w:val="00E81B76"/>
    <w:rsid w:val="00E87DC7"/>
    <w:rsid w:val="00EA57D0"/>
    <w:rsid w:val="00EA5FC9"/>
    <w:rsid w:val="00EB6825"/>
    <w:rsid w:val="00EC00DC"/>
    <w:rsid w:val="00EC354F"/>
    <w:rsid w:val="00ED204E"/>
    <w:rsid w:val="00EE1CB6"/>
    <w:rsid w:val="00EE3276"/>
    <w:rsid w:val="00EF6CFA"/>
    <w:rsid w:val="00F10357"/>
    <w:rsid w:val="00F13C80"/>
    <w:rsid w:val="00F13D3C"/>
    <w:rsid w:val="00F169AF"/>
    <w:rsid w:val="00F2068B"/>
    <w:rsid w:val="00F379FD"/>
    <w:rsid w:val="00F40EAD"/>
    <w:rsid w:val="00F420CF"/>
    <w:rsid w:val="00F43BEC"/>
    <w:rsid w:val="00F5014C"/>
    <w:rsid w:val="00F53699"/>
    <w:rsid w:val="00F562F8"/>
    <w:rsid w:val="00F6314D"/>
    <w:rsid w:val="00F67CE3"/>
    <w:rsid w:val="00F70CA3"/>
    <w:rsid w:val="00F75FB8"/>
    <w:rsid w:val="00F77538"/>
    <w:rsid w:val="00F8051B"/>
    <w:rsid w:val="00F811BC"/>
    <w:rsid w:val="00F82476"/>
    <w:rsid w:val="00F87587"/>
    <w:rsid w:val="00F92530"/>
    <w:rsid w:val="00F97908"/>
    <w:rsid w:val="00FA13E5"/>
    <w:rsid w:val="00FA2261"/>
    <w:rsid w:val="00FA3C37"/>
    <w:rsid w:val="00FA5B7D"/>
    <w:rsid w:val="00FA7D97"/>
    <w:rsid w:val="00FB3DB0"/>
    <w:rsid w:val="00FC19E8"/>
    <w:rsid w:val="00FC50AA"/>
    <w:rsid w:val="00FE25DA"/>
    <w:rsid w:val="00FE2DEF"/>
    <w:rsid w:val="00FE4DD5"/>
    <w:rsid w:val="00FE7261"/>
    <w:rsid w:val="00FF2D81"/>
    <w:rsid w:val="00FF366E"/>
    <w:rsid w:val="00FF6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90E1A"/>
  <w15:docId w15:val="{661B9E9F-45B9-495F-94C1-3D55CAD13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773556"/>
    <w:pPr>
      <w:spacing w:line="240" w:lineRule="auto"/>
    </w:pPr>
  </w:style>
  <w:style w:type="character" w:styleId="CommentReference">
    <w:name w:val="annotation reference"/>
    <w:basedOn w:val="DefaultParagraphFont"/>
    <w:uiPriority w:val="99"/>
    <w:semiHidden/>
    <w:unhideWhenUsed/>
    <w:rsid w:val="000A2A14"/>
    <w:rPr>
      <w:sz w:val="16"/>
      <w:szCs w:val="16"/>
    </w:rPr>
  </w:style>
  <w:style w:type="paragraph" w:styleId="CommentText">
    <w:name w:val="annotation text"/>
    <w:basedOn w:val="Normal"/>
    <w:link w:val="CommentTextChar"/>
    <w:uiPriority w:val="99"/>
    <w:unhideWhenUsed/>
    <w:rsid w:val="000A2A14"/>
    <w:pPr>
      <w:spacing w:line="240" w:lineRule="auto"/>
    </w:pPr>
    <w:rPr>
      <w:sz w:val="20"/>
      <w:szCs w:val="20"/>
    </w:rPr>
  </w:style>
  <w:style w:type="character" w:customStyle="1" w:styleId="CommentTextChar">
    <w:name w:val="Comment Text Char"/>
    <w:basedOn w:val="DefaultParagraphFont"/>
    <w:link w:val="CommentText"/>
    <w:uiPriority w:val="99"/>
    <w:rsid w:val="000A2A14"/>
    <w:rPr>
      <w:sz w:val="20"/>
      <w:szCs w:val="20"/>
    </w:rPr>
  </w:style>
  <w:style w:type="paragraph" w:styleId="CommentSubject">
    <w:name w:val="annotation subject"/>
    <w:basedOn w:val="CommentText"/>
    <w:next w:val="CommentText"/>
    <w:link w:val="CommentSubjectChar"/>
    <w:uiPriority w:val="99"/>
    <w:semiHidden/>
    <w:unhideWhenUsed/>
    <w:rsid w:val="000A2A14"/>
    <w:rPr>
      <w:b/>
      <w:bCs/>
    </w:rPr>
  </w:style>
  <w:style w:type="character" w:customStyle="1" w:styleId="CommentSubjectChar">
    <w:name w:val="Comment Subject Char"/>
    <w:basedOn w:val="CommentTextChar"/>
    <w:link w:val="CommentSubject"/>
    <w:uiPriority w:val="99"/>
    <w:semiHidden/>
    <w:rsid w:val="000A2A14"/>
    <w:rPr>
      <w:b/>
      <w:bCs/>
      <w:sz w:val="20"/>
      <w:szCs w:val="20"/>
    </w:rPr>
  </w:style>
  <w:style w:type="paragraph" w:styleId="ListParagraph">
    <w:name w:val="List Paragraph"/>
    <w:basedOn w:val="Normal"/>
    <w:uiPriority w:val="34"/>
    <w:qFormat/>
    <w:rsid w:val="00976DA8"/>
    <w:pPr>
      <w:ind w:left="720"/>
      <w:contextualSpacing/>
    </w:pPr>
  </w:style>
  <w:style w:type="character" w:styleId="Hyperlink">
    <w:name w:val="Hyperlink"/>
    <w:basedOn w:val="DefaultParagraphFont"/>
    <w:uiPriority w:val="99"/>
    <w:unhideWhenUsed/>
    <w:rsid w:val="00473152"/>
    <w:rPr>
      <w:color w:val="0000FF" w:themeColor="hyperlink"/>
      <w:u w:val="single"/>
    </w:rPr>
  </w:style>
  <w:style w:type="character" w:styleId="UnresolvedMention">
    <w:name w:val="Unresolved Mention"/>
    <w:basedOn w:val="DefaultParagraphFont"/>
    <w:uiPriority w:val="99"/>
    <w:semiHidden/>
    <w:unhideWhenUsed/>
    <w:rsid w:val="00473152"/>
    <w:rPr>
      <w:color w:val="605E5C"/>
      <w:shd w:val="clear" w:color="auto" w:fill="E1DFDD"/>
    </w:rPr>
  </w:style>
  <w:style w:type="table" w:styleId="TableGrid">
    <w:name w:val="Table Grid"/>
    <w:basedOn w:val="TableNormal"/>
    <w:uiPriority w:val="39"/>
    <w:rsid w:val="00B6273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50175"/>
    <w:pPr>
      <w:autoSpaceDE w:val="0"/>
      <w:autoSpaceDN w:val="0"/>
      <w:adjustRightInd w:val="0"/>
      <w:spacing w:line="240" w:lineRule="auto"/>
    </w:pPr>
    <w:rPr>
      <w:rFonts w:ascii="Times New Roman" w:hAnsi="Times New Roman" w:cs="Times New Roman"/>
      <w:color w:val="000000"/>
      <w:sz w:val="24"/>
      <w:szCs w:val="24"/>
      <w:lang w:val="en-US"/>
    </w:rPr>
  </w:style>
  <w:style w:type="character" w:styleId="FollowedHyperlink">
    <w:name w:val="FollowedHyperlink"/>
    <w:basedOn w:val="DefaultParagraphFont"/>
    <w:uiPriority w:val="99"/>
    <w:semiHidden/>
    <w:unhideWhenUsed/>
    <w:rsid w:val="00F875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8111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doi.org/10.1161/CIRCULATIONAHA.116.024599"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doi.org/10.3390/antiox1109168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286L694"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doi.org/10.1096/fj.201600987R" TargetMode="External"/><Relationship Id="rId5" Type="http://schemas.openxmlformats.org/officeDocument/2006/relationships/image" Target="media/image1.png"/><Relationship Id="rId15" Type="http://schemas.openxmlformats.org/officeDocument/2006/relationships/hyperlink" Target="https://doi.org/10.1073/pnas.2308960121" TargetMode="External"/><Relationship Id="rId10" Type="http://schemas.openxmlformats.org/officeDocument/2006/relationships/hyperlink" Target="https://doi.org/10.1038/s44319-024-00299-z" TargetMode="External"/><Relationship Id="rId4" Type="http://schemas.openxmlformats.org/officeDocument/2006/relationships/webSettings" Target="webSettings.xml"/><Relationship Id="rId9" Type="http://schemas.openxmlformats.org/officeDocument/2006/relationships/hyperlink" Target="https://doi.org/10.1186/s40478-015-0255-6" TargetMode="External"/><Relationship Id="rId14" Type="http://schemas.openxmlformats.org/officeDocument/2006/relationships/hyperlink" Target="https://doi.org/10.1038/s41574-023-0080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3807</Words>
  <Characters>21700</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 Abidi</dc:creator>
  <cp:keywords/>
  <dc:description/>
  <cp:lastModifiedBy>Albina Zharylgap</cp:lastModifiedBy>
  <cp:revision>2</cp:revision>
  <dcterms:created xsi:type="dcterms:W3CDTF">2026-03-01T16:22:00Z</dcterms:created>
  <dcterms:modified xsi:type="dcterms:W3CDTF">2026-03-01T16:22:00Z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8df7ce405c1d9b05f295defe2b89ff2c2e6f49f06307da34764a40016da19e48</vt:lpwstr>
  </property>
</Properties>
</file>