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77777777" w:rsidR="00D05643" w:rsidRDefault="00D05643">
      <w:pPr>
        <w:spacing w:line="480" w:lineRule="auto"/>
        <w:jc w:val="center"/>
        <w:rPr>
          <w:rFonts w:ascii="Times New Roman" w:eastAsia="Times New Roman" w:hAnsi="Times New Roman" w:cs="Times New Roman"/>
          <w:sz w:val="24"/>
          <w:szCs w:val="24"/>
        </w:rPr>
      </w:pPr>
    </w:p>
    <w:p w14:paraId="00000002" w14:textId="77777777" w:rsidR="00D05643" w:rsidRDefault="00D05643">
      <w:pPr>
        <w:spacing w:line="480" w:lineRule="auto"/>
        <w:jc w:val="center"/>
        <w:rPr>
          <w:rFonts w:ascii="Times New Roman" w:eastAsia="Times New Roman" w:hAnsi="Times New Roman" w:cs="Times New Roman"/>
          <w:sz w:val="24"/>
          <w:szCs w:val="24"/>
        </w:rPr>
      </w:pPr>
    </w:p>
    <w:p w14:paraId="00000003" w14:textId="77777777" w:rsidR="00D05643" w:rsidRDefault="00D05643">
      <w:pPr>
        <w:spacing w:line="480" w:lineRule="auto"/>
        <w:jc w:val="center"/>
        <w:rPr>
          <w:rFonts w:ascii="Times New Roman" w:eastAsia="Times New Roman" w:hAnsi="Times New Roman" w:cs="Times New Roman"/>
          <w:sz w:val="24"/>
          <w:szCs w:val="24"/>
        </w:rPr>
      </w:pPr>
    </w:p>
    <w:p w14:paraId="00000004" w14:textId="77777777" w:rsidR="00D05643" w:rsidRDefault="00D05643">
      <w:pPr>
        <w:spacing w:line="480" w:lineRule="auto"/>
        <w:jc w:val="center"/>
        <w:rPr>
          <w:rFonts w:ascii="Times New Roman" w:eastAsia="Times New Roman" w:hAnsi="Times New Roman" w:cs="Times New Roman"/>
          <w:sz w:val="24"/>
          <w:szCs w:val="24"/>
        </w:rPr>
      </w:pPr>
    </w:p>
    <w:p w14:paraId="00000005" w14:textId="77777777" w:rsidR="00D05643" w:rsidRDefault="00D05643">
      <w:pPr>
        <w:spacing w:line="480" w:lineRule="auto"/>
        <w:jc w:val="center"/>
        <w:rPr>
          <w:rFonts w:ascii="Times New Roman" w:eastAsia="Times New Roman" w:hAnsi="Times New Roman" w:cs="Times New Roman"/>
          <w:sz w:val="24"/>
          <w:szCs w:val="24"/>
        </w:rPr>
      </w:pPr>
    </w:p>
    <w:p w14:paraId="00000006" w14:textId="77777777" w:rsidR="00D05643" w:rsidRDefault="00D05643">
      <w:pPr>
        <w:spacing w:line="480" w:lineRule="auto"/>
        <w:rPr>
          <w:rFonts w:ascii="Times New Roman" w:eastAsia="Times New Roman" w:hAnsi="Times New Roman" w:cs="Times New Roman"/>
          <w:sz w:val="24"/>
          <w:szCs w:val="24"/>
        </w:rPr>
      </w:pPr>
    </w:p>
    <w:p w14:paraId="00000007" w14:textId="77777777" w:rsidR="00D05643" w:rsidRDefault="00D05643">
      <w:pPr>
        <w:spacing w:line="480" w:lineRule="auto"/>
        <w:rPr>
          <w:rFonts w:ascii="Times New Roman" w:eastAsia="Times New Roman" w:hAnsi="Times New Roman" w:cs="Times New Roman"/>
          <w:sz w:val="24"/>
          <w:szCs w:val="24"/>
        </w:rPr>
      </w:pPr>
    </w:p>
    <w:p w14:paraId="00000008" w14:textId="77777777" w:rsidR="00D05643" w:rsidRDefault="00000000">
      <w:pPr>
        <w:spacing w:line="48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Women in Male-Dominated Sports: </w:t>
      </w:r>
    </w:p>
    <w:p w14:paraId="00000009" w14:textId="77777777" w:rsidR="00D05643" w:rsidRDefault="00000000">
      <w:pPr>
        <w:spacing w:line="48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A Case Study of Women’s Futsal in Astana</w:t>
      </w:r>
    </w:p>
    <w:p w14:paraId="0000000A" w14:textId="77777777" w:rsidR="00D05643" w:rsidRDefault="00D05643">
      <w:pPr>
        <w:spacing w:line="480" w:lineRule="auto"/>
        <w:jc w:val="center"/>
        <w:rPr>
          <w:rFonts w:ascii="Times New Roman" w:eastAsia="Times New Roman" w:hAnsi="Times New Roman" w:cs="Times New Roman"/>
          <w:sz w:val="24"/>
          <w:szCs w:val="24"/>
        </w:rPr>
      </w:pPr>
    </w:p>
    <w:p w14:paraId="0000000B" w14:textId="77777777" w:rsidR="00D05643" w:rsidRDefault="00000000">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Assel Ussen</w:t>
      </w:r>
    </w:p>
    <w:p w14:paraId="0000000C" w14:textId="77777777" w:rsidR="00D05643" w:rsidRDefault="00000000">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School of Sciences and Humanities, Nazarbayev University </w:t>
      </w:r>
    </w:p>
    <w:p w14:paraId="0000000D" w14:textId="77777777" w:rsidR="00D05643" w:rsidRDefault="00000000">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Capstone Instructor: Dana Burkhanova </w:t>
      </w:r>
    </w:p>
    <w:p w14:paraId="0000000E" w14:textId="77777777" w:rsidR="00D05643" w:rsidRDefault="00000000">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Capstone Advisor: Saltanat Akhmetova </w:t>
      </w:r>
    </w:p>
    <w:p w14:paraId="0000000F" w14:textId="77777777" w:rsidR="00D05643" w:rsidRDefault="00000000">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May 2, 2026 </w:t>
      </w:r>
    </w:p>
    <w:p w14:paraId="00000010" w14:textId="77777777" w:rsidR="00D05643" w:rsidRDefault="00D05643">
      <w:pPr>
        <w:spacing w:line="480" w:lineRule="auto"/>
        <w:jc w:val="center"/>
        <w:rPr>
          <w:rFonts w:ascii="Times New Roman" w:eastAsia="Times New Roman" w:hAnsi="Times New Roman" w:cs="Times New Roman"/>
          <w:sz w:val="24"/>
          <w:szCs w:val="24"/>
        </w:rPr>
      </w:pPr>
    </w:p>
    <w:p w14:paraId="00000011" w14:textId="77777777" w:rsidR="00D05643" w:rsidRDefault="00D05643">
      <w:pPr>
        <w:spacing w:line="480" w:lineRule="auto"/>
        <w:jc w:val="center"/>
        <w:rPr>
          <w:rFonts w:ascii="Times New Roman" w:eastAsia="Times New Roman" w:hAnsi="Times New Roman" w:cs="Times New Roman"/>
          <w:sz w:val="24"/>
          <w:szCs w:val="24"/>
        </w:rPr>
      </w:pPr>
    </w:p>
    <w:p w14:paraId="00000012" w14:textId="77777777" w:rsidR="00D05643" w:rsidRDefault="00D05643">
      <w:pPr>
        <w:spacing w:line="480" w:lineRule="auto"/>
        <w:jc w:val="center"/>
        <w:rPr>
          <w:rFonts w:ascii="Times New Roman" w:eastAsia="Times New Roman" w:hAnsi="Times New Roman" w:cs="Times New Roman"/>
          <w:sz w:val="24"/>
          <w:szCs w:val="24"/>
        </w:rPr>
      </w:pPr>
    </w:p>
    <w:p w14:paraId="00000013" w14:textId="77777777" w:rsidR="00D05643" w:rsidRDefault="00D05643">
      <w:pPr>
        <w:spacing w:line="480" w:lineRule="auto"/>
        <w:jc w:val="center"/>
        <w:rPr>
          <w:rFonts w:ascii="Times New Roman" w:eastAsia="Times New Roman" w:hAnsi="Times New Roman" w:cs="Times New Roman"/>
          <w:sz w:val="24"/>
          <w:szCs w:val="24"/>
        </w:rPr>
      </w:pPr>
    </w:p>
    <w:p w14:paraId="00000014" w14:textId="77777777" w:rsidR="00D05643" w:rsidRDefault="00D05643">
      <w:pPr>
        <w:spacing w:line="480" w:lineRule="auto"/>
        <w:jc w:val="center"/>
        <w:rPr>
          <w:rFonts w:ascii="Times New Roman" w:eastAsia="Times New Roman" w:hAnsi="Times New Roman" w:cs="Times New Roman"/>
          <w:sz w:val="24"/>
          <w:szCs w:val="24"/>
        </w:rPr>
      </w:pPr>
    </w:p>
    <w:p w14:paraId="00000015" w14:textId="77777777" w:rsidR="00D05643" w:rsidRDefault="00D05643">
      <w:pPr>
        <w:spacing w:line="480" w:lineRule="auto"/>
        <w:jc w:val="center"/>
        <w:rPr>
          <w:rFonts w:ascii="Times New Roman" w:eastAsia="Times New Roman" w:hAnsi="Times New Roman" w:cs="Times New Roman"/>
          <w:sz w:val="24"/>
          <w:szCs w:val="24"/>
        </w:rPr>
      </w:pPr>
    </w:p>
    <w:p w14:paraId="00000016" w14:textId="77777777" w:rsidR="00D05643" w:rsidRDefault="00D05643">
      <w:pPr>
        <w:spacing w:line="480" w:lineRule="auto"/>
        <w:jc w:val="center"/>
        <w:rPr>
          <w:rFonts w:ascii="Times New Roman" w:eastAsia="Times New Roman" w:hAnsi="Times New Roman" w:cs="Times New Roman"/>
          <w:sz w:val="24"/>
          <w:szCs w:val="24"/>
        </w:rPr>
      </w:pPr>
    </w:p>
    <w:p w14:paraId="00000017" w14:textId="77777777" w:rsidR="00D05643" w:rsidRDefault="00D05643">
      <w:pPr>
        <w:spacing w:line="480" w:lineRule="auto"/>
        <w:jc w:val="center"/>
        <w:rPr>
          <w:rFonts w:ascii="Times New Roman" w:eastAsia="Times New Roman" w:hAnsi="Times New Roman" w:cs="Times New Roman"/>
          <w:sz w:val="24"/>
          <w:szCs w:val="24"/>
        </w:rPr>
      </w:pPr>
    </w:p>
    <w:p w14:paraId="00000018" w14:textId="77777777" w:rsidR="00D05643" w:rsidRDefault="00000000">
      <w:pPr>
        <w:spacing w:line="48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lastRenderedPageBreak/>
        <w:t>Abstract</w:t>
      </w:r>
    </w:p>
    <w:p w14:paraId="00000019" w14:textId="11211681" w:rsidR="00D05643" w:rsidRDefault="00000000">
      <w:pPr>
        <w:spacing w:line="48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Women’s participation in sports such as futsal is growing globally</w:t>
      </w:r>
      <w:r w:rsidR="00EF7516">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and Kazakhstan is not an exception. However, women’s futsal remains an understudied topic in Central Asia. The most notable thing is that female players in Kazakhstan struggle with limited institutional support, cultural marginalization, and </w:t>
      </w:r>
      <w:r w:rsidR="00EF7516">
        <w:rPr>
          <w:rFonts w:ascii="Times New Roman" w:eastAsia="Times New Roman" w:hAnsi="Times New Roman" w:cs="Times New Roman"/>
          <w:sz w:val="24"/>
          <w:szCs w:val="24"/>
        </w:rPr>
        <w:t xml:space="preserve">a </w:t>
      </w:r>
      <w:r>
        <w:rPr>
          <w:rFonts w:ascii="Times New Roman" w:eastAsia="Times New Roman" w:hAnsi="Times New Roman" w:cs="Times New Roman"/>
          <w:sz w:val="24"/>
          <w:szCs w:val="24"/>
        </w:rPr>
        <w:t>lack of sociological attention. This capstone project addresses this gap by exploring how women futsal players in Astana navigate a male-dominated sport and what their experiences reveal about gender and power in contemporary Kazakhstan. The current study is guided by an integrated theoretical framework that treats patriarchy as an ideology (Hunnicutt, 2009) and understands hegemonic masculinity (</w:t>
      </w:r>
      <w:r w:rsidR="005962B3" w:rsidRPr="005962B3">
        <w:rPr>
          <w:rFonts w:ascii="Times New Roman" w:eastAsia="Times New Roman" w:hAnsi="Times New Roman" w:cs="Times New Roman"/>
          <w:sz w:val="24"/>
          <w:szCs w:val="24"/>
        </w:rPr>
        <w:t>Connell</w:t>
      </w:r>
      <w:r w:rsidR="005962B3">
        <w:rPr>
          <w:rFonts w:ascii="Times New Roman" w:eastAsia="Times New Roman" w:hAnsi="Times New Roman" w:cs="Times New Roman"/>
          <w:sz w:val="24"/>
          <w:szCs w:val="24"/>
        </w:rPr>
        <w:t xml:space="preserve"> </w:t>
      </w:r>
      <w:r w:rsidR="005962B3" w:rsidRPr="005962B3">
        <w:rPr>
          <w:rFonts w:ascii="Times New Roman" w:eastAsia="Times New Roman" w:hAnsi="Times New Roman" w:cs="Times New Roman"/>
          <w:sz w:val="24"/>
          <w:szCs w:val="24"/>
        </w:rPr>
        <w:t>&amp;</w:t>
      </w:r>
      <w:r w:rsidR="005962B3">
        <w:rPr>
          <w:rFonts w:ascii="Times New Roman" w:eastAsia="Times New Roman" w:hAnsi="Times New Roman" w:cs="Times New Roman"/>
          <w:sz w:val="24"/>
          <w:szCs w:val="24"/>
        </w:rPr>
        <w:t xml:space="preserve"> </w:t>
      </w:r>
      <w:r w:rsidR="005962B3" w:rsidRPr="005962B3">
        <w:rPr>
          <w:rFonts w:ascii="Times New Roman" w:eastAsia="Times New Roman" w:hAnsi="Times New Roman" w:cs="Times New Roman"/>
          <w:sz w:val="24"/>
          <w:szCs w:val="24"/>
        </w:rPr>
        <w:t>Messerschmidt, 2005</w:t>
      </w:r>
      <w:r>
        <w:rPr>
          <w:rFonts w:ascii="Times New Roman" w:eastAsia="Times New Roman" w:hAnsi="Times New Roman" w:cs="Times New Roman"/>
          <w:sz w:val="24"/>
          <w:szCs w:val="24"/>
        </w:rPr>
        <w:t>) and pariah femininity (Schippers, 2007) as its key mechanisms. This framework enables us to analy</w:t>
      </w:r>
      <w:r w:rsidR="00EF7516">
        <w:rPr>
          <w:rFonts w:ascii="Times New Roman" w:eastAsia="Times New Roman" w:hAnsi="Times New Roman" w:cs="Times New Roman"/>
          <w:sz w:val="24"/>
          <w:szCs w:val="24"/>
        </w:rPr>
        <w:t>z</w:t>
      </w:r>
      <w:r>
        <w:rPr>
          <w:rFonts w:ascii="Times New Roman" w:eastAsia="Times New Roman" w:hAnsi="Times New Roman" w:cs="Times New Roman"/>
          <w:sz w:val="24"/>
          <w:szCs w:val="24"/>
        </w:rPr>
        <w:t>e how structural, cultural, and individual dimensions of gendered inequality in sport are interconnected.</w:t>
      </w:r>
    </w:p>
    <w:p w14:paraId="0000001A" w14:textId="24463E21" w:rsidR="00D05643" w:rsidRDefault="00000000">
      <w:pPr>
        <w:spacing w:line="48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research employed a qualitative research design by conducting semi-structured interviews with 8 current and former female futsal players from university or regional clubs in Astana. The participants were 18-35 years old with at least two years of experience in professional futsal.  </w:t>
      </w:r>
      <w:r w:rsidR="00EF7516">
        <w:rPr>
          <w:rFonts w:ascii="Times New Roman" w:eastAsia="Times New Roman" w:hAnsi="Times New Roman" w:cs="Times New Roman"/>
          <w:sz w:val="24"/>
          <w:szCs w:val="24"/>
        </w:rPr>
        <w:t>The collected</w:t>
      </w:r>
      <w:r>
        <w:rPr>
          <w:rFonts w:ascii="Times New Roman" w:eastAsia="Times New Roman" w:hAnsi="Times New Roman" w:cs="Times New Roman"/>
          <w:sz w:val="24"/>
          <w:szCs w:val="24"/>
        </w:rPr>
        <w:t xml:space="preserve"> data </w:t>
      </w:r>
      <w:r w:rsidR="00EF7516">
        <w:rPr>
          <w:rFonts w:ascii="Times New Roman" w:eastAsia="Times New Roman" w:hAnsi="Times New Roman" w:cs="Times New Roman"/>
          <w:sz w:val="24"/>
          <w:szCs w:val="24"/>
        </w:rPr>
        <w:t>were</w:t>
      </w:r>
      <w:r>
        <w:rPr>
          <w:rFonts w:ascii="Times New Roman" w:eastAsia="Times New Roman" w:hAnsi="Times New Roman" w:cs="Times New Roman"/>
          <w:sz w:val="24"/>
          <w:szCs w:val="24"/>
        </w:rPr>
        <w:t xml:space="preserve"> analy</w:t>
      </w:r>
      <w:r w:rsidR="00EF7516">
        <w:rPr>
          <w:rFonts w:ascii="Times New Roman" w:eastAsia="Times New Roman" w:hAnsi="Times New Roman" w:cs="Times New Roman"/>
          <w:sz w:val="24"/>
          <w:szCs w:val="24"/>
        </w:rPr>
        <w:t>z</w:t>
      </w:r>
      <w:r>
        <w:rPr>
          <w:rFonts w:ascii="Times New Roman" w:eastAsia="Times New Roman" w:hAnsi="Times New Roman" w:cs="Times New Roman"/>
          <w:sz w:val="24"/>
          <w:szCs w:val="24"/>
        </w:rPr>
        <w:t>ed through thematic analysis using both deductive and inductive coding</w:t>
      </w:r>
      <w:r w:rsidR="00EF7516">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which resulted in four major findings. First, women’s futsal in Astana can be conceptuali</w:t>
      </w:r>
      <w:r w:rsidR="00EF7516">
        <w:rPr>
          <w:rFonts w:ascii="Times New Roman" w:eastAsia="Times New Roman" w:hAnsi="Times New Roman" w:cs="Times New Roman"/>
          <w:sz w:val="24"/>
          <w:szCs w:val="24"/>
        </w:rPr>
        <w:t>z</w:t>
      </w:r>
      <w:r>
        <w:rPr>
          <w:rFonts w:ascii="Times New Roman" w:eastAsia="Times New Roman" w:hAnsi="Times New Roman" w:cs="Times New Roman"/>
          <w:sz w:val="24"/>
          <w:szCs w:val="24"/>
        </w:rPr>
        <w:t>ed as “benevolent neglect</w:t>
      </w:r>
      <w:r w:rsidR="00EF7516">
        <w:rPr>
          <w:rFonts w:ascii="Times New Roman" w:eastAsia="Times New Roman" w:hAnsi="Times New Roman" w:cs="Times New Roman"/>
          <w:sz w:val="24"/>
          <w:szCs w:val="24"/>
        </w:rPr>
        <w:t>,</w:t>
      </w:r>
      <w:r>
        <w:rPr>
          <w:rFonts w:ascii="Times New Roman" w:eastAsia="Times New Roman" w:hAnsi="Times New Roman" w:cs="Times New Roman"/>
          <w:sz w:val="24"/>
          <w:szCs w:val="24"/>
        </w:rPr>
        <w:t>” where the Kazakhstan Football Federation (KFF) officially includes women but does not provide sufficient resources, long-term investment, and cultural recognition</w:t>
      </w:r>
      <w:r w:rsidR="00EF7516">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which reflects a patriarchal accommodation. Second, players respond to this marginalization by building team-based counter-spaces filled with friendship, emotional support, and solidarity</w:t>
      </w:r>
      <w:r w:rsidR="00EF7516">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functioning as a strategy of everyday resistance. Third, futsal empowers women by promoting confidence and personal growth, yet participation also exposes them to the threat of pariah femininity. Players resist this stigma by redefining futsal as an intellectual and strategic </w:t>
      </w:r>
      <w:r>
        <w:rPr>
          <w:rFonts w:ascii="Times New Roman" w:eastAsia="Times New Roman" w:hAnsi="Times New Roman" w:cs="Times New Roman"/>
          <w:sz w:val="24"/>
          <w:szCs w:val="24"/>
        </w:rPr>
        <w:lastRenderedPageBreak/>
        <w:t xml:space="preserve">sport rather than a contest of “brute force”. Lastly, the transition of women players from football to futsal emerged as an important pathway that enables women’s participation in this field and reveals the fragmented, under-resourced infrastructure of women’s sport in Kazakhstan. </w:t>
      </w:r>
    </w:p>
    <w:p w14:paraId="0000001B" w14:textId="77777777" w:rsidR="00D05643" w:rsidRDefault="00000000">
      <w:pPr>
        <w:spacing w:line="48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Taking everything into consideration, the findings suggest that gender and power in Kazakhstan act through interconnected patriarchal mechanisms such as institutional accommodation, cultural stigma, and the policing of femininity. Furthermore, the study shows that women players are active agents who negotiate and contest these conditions through solidarity, identity building, and strategic adaptation. Therefore, this capstone project contributes to the sociology of sport by providing the first qualitative research on women’s futsal in Central Asia and by demonstrating the analytical value of linking patriarchy, hegemonic masculinity, and pariah femininity in one framework. </w:t>
      </w:r>
    </w:p>
    <w:p w14:paraId="0000001C" w14:textId="77777777" w:rsidR="00D05643" w:rsidRDefault="00D05643">
      <w:pPr>
        <w:spacing w:line="480" w:lineRule="auto"/>
        <w:rPr>
          <w:rFonts w:ascii="Times New Roman" w:eastAsia="Times New Roman" w:hAnsi="Times New Roman" w:cs="Times New Roman"/>
          <w:b/>
          <w:bCs/>
          <w:sz w:val="24"/>
          <w:szCs w:val="24"/>
        </w:rPr>
      </w:pPr>
    </w:p>
    <w:p w14:paraId="0000001D" w14:textId="77777777" w:rsidR="00D05643" w:rsidRDefault="00000000">
      <w:pPr>
        <w:spacing w:line="480" w:lineRule="auto"/>
        <w:rPr>
          <w:rFonts w:ascii="Times New Roman" w:eastAsia="Times New Roman" w:hAnsi="Times New Roman" w:cs="Times New Roman"/>
          <w:sz w:val="24"/>
          <w:szCs w:val="24"/>
        </w:rPr>
      </w:pPr>
      <w:r w:rsidRPr="00EF7516">
        <w:rPr>
          <w:rFonts w:ascii="Times New Roman" w:eastAsia="Times New Roman" w:hAnsi="Times New Roman" w:cs="Times New Roman"/>
          <w:b/>
          <w:bCs/>
          <w:i/>
          <w:iCs/>
          <w:sz w:val="24"/>
          <w:szCs w:val="24"/>
        </w:rPr>
        <w:t>Keywords:</w:t>
      </w:r>
      <w:r>
        <w:rPr>
          <w:rFonts w:ascii="Times New Roman" w:eastAsia="Times New Roman" w:hAnsi="Times New Roman" w:cs="Times New Roman"/>
          <w:sz w:val="24"/>
          <w:szCs w:val="24"/>
        </w:rPr>
        <w:t xml:space="preserve"> women’s futsal, patriarchy, hegemonic masculinity, pariah femininity, gender and sport, Kazakhstan</w:t>
      </w:r>
    </w:p>
    <w:p w14:paraId="0000001E" w14:textId="77777777" w:rsidR="00D05643" w:rsidRDefault="00D05643">
      <w:pPr>
        <w:spacing w:line="480" w:lineRule="auto"/>
        <w:jc w:val="center"/>
        <w:rPr>
          <w:rFonts w:ascii="Times New Roman" w:eastAsia="Times New Roman" w:hAnsi="Times New Roman" w:cs="Times New Roman"/>
          <w:b/>
          <w:bCs/>
          <w:sz w:val="24"/>
          <w:szCs w:val="24"/>
        </w:rPr>
      </w:pPr>
    </w:p>
    <w:p w14:paraId="0000001F" w14:textId="77777777" w:rsidR="00D05643" w:rsidRDefault="00D05643">
      <w:pPr>
        <w:spacing w:line="480" w:lineRule="auto"/>
        <w:jc w:val="center"/>
        <w:rPr>
          <w:rFonts w:ascii="Times New Roman" w:eastAsia="Times New Roman" w:hAnsi="Times New Roman" w:cs="Times New Roman"/>
          <w:b/>
          <w:bCs/>
          <w:sz w:val="24"/>
          <w:szCs w:val="24"/>
        </w:rPr>
      </w:pPr>
    </w:p>
    <w:p w14:paraId="00000020" w14:textId="77777777" w:rsidR="00D05643" w:rsidRDefault="00D05643">
      <w:pPr>
        <w:spacing w:line="480" w:lineRule="auto"/>
        <w:jc w:val="center"/>
        <w:rPr>
          <w:rFonts w:ascii="Times New Roman" w:eastAsia="Times New Roman" w:hAnsi="Times New Roman" w:cs="Times New Roman"/>
          <w:b/>
          <w:bCs/>
          <w:sz w:val="24"/>
          <w:szCs w:val="24"/>
        </w:rPr>
      </w:pPr>
    </w:p>
    <w:p w14:paraId="00000021" w14:textId="77777777" w:rsidR="00D05643" w:rsidRDefault="00D05643">
      <w:pPr>
        <w:spacing w:line="480" w:lineRule="auto"/>
        <w:jc w:val="center"/>
        <w:rPr>
          <w:rFonts w:ascii="Times New Roman" w:eastAsia="Times New Roman" w:hAnsi="Times New Roman" w:cs="Times New Roman"/>
          <w:b/>
          <w:bCs/>
          <w:sz w:val="24"/>
          <w:szCs w:val="24"/>
        </w:rPr>
      </w:pPr>
    </w:p>
    <w:p w14:paraId="00000022" w14:textId="77777777" w:rsidR="00D05643" w:rsidRDefault="00D05643">
      <w:pPr>
        <w:spacing w:line="480" w:lineRule="auto"/>
        <w:jc w:val="center"/>
        <w:rPr>
          <w:rFonts w:ascii="Times New Roman" w:eastAsia="Times New Roman" w:hAnsi="Times New Roman" w:cs="Times New Roman"/>
          <w:b/>
          <w:bCs/>
          <w:sz w:val="24"/>
          <w:szCs w:val="24"/>
        </w:rPr>
      </w:pPr>
    </w:p>
    <w:p w14:paraId="00000023" w14:textId="77777777" w:rsidR="00D05643" w:rsidRDefault="00D05643">
      <w:pPr>
        <w:spacing w:line="480" w:lineRule="auto"/>
        <w:jc w:val="center"/>
        <w:rPr>
          <w:rFonts w:ascii="Times New Roman" w:eastAsia="Times New Roman" w:hAnsi="Times New Roman" w:cs="Times New Roman"/>
          <w:b/>
          <w:bCs/>
          <w:sz w:val="24"/>
          <w:szCs w:val="24"/>
        </w:rPr>
      </w:pPr>
    </w:p>
    <w:p w14:paraId="00000024" w14:textId="77777777" w:rsidR="00D05643" w:rsidRDefault="00D05643">
      <w:pPr>
        <w:spacing w:line="480" w:lineRule="auto"/>
        <w:jc w:val="center"/>
        <w:rPr>
          <w:rFonts w:ascii="Times New Roman" w:eastAsia="Times New Roman" w:hAnsi="Times New Roman" w:cs="Times New Roman"/>
          <w:b/>
          <w:bCs/>
          <w:sz w:val="24"/>
          <w:szCs w:val="24"/>
        </w:rPr>
      </w:pPr>
    </w:p>
    <w:p w14:paraId="00000025" w14:textId="77777777" w:rsidR="00D05643" w:rsidRDefault="00D05643"/>
    <w:p w14:paraId="00000026" w14:textId="77777777" w:rsidR="00D05643" w:rsidRDefault="00D05643"/>
    <w:p w14:paraId="00000027" w14:textId="77777777" w:rsidR="00D05643" w:rsidRDefault="00D05643"/>
    <w:p w14:paraId="00000028" w14:textId="77777777" w:rsidR="00D05643" w:rsidRDefault="00D05643"/>
    <w:sdt>
      <w:sdtPr>
        <w:id w:val="-499499596"/>
        <w:docPartObj>
          <w:docPartGallery w:val="Table of Contents"/>
          <w:docPartUnique/>
        </w:docPartObj>
      </w:sdtPr>
      <w:sdtContent>
        <w:p w14:paraId="00000029" w14:textId="4FCEEFD9" w:rsidR="00D05643" w:rsidRPr="00793820" w:rsidRDefault="00000000">
          <w:pPr>
            <w:widowControl w:val="0"/>
            <w:tabs>
              <w:tab w:val="right" w:pos="9360"/>
            </w:tabs>
            <w:spacing w:before="60" w:line="480" w:lineRule="auto"/>
            <w:rPr>
              <w:rFonts w:ascii="Times New Roman" w:eastAsia="Times New Roman" w:hAnsi="Times New Roman" w:cs="Times New Roman"/>
              <w:b/>
              <w:bCs/>
              <w:color w:val="000000"/>
              <w:sz w:val="24"/>
              <w:szCs w:val="24"/>
            </w:rPr>
          </w:pPr>
          <w:r>
            <w:fldChar w:fldCharType="begin"/>
          </w:r>
          <w:r>
            <w:instrText xml:space="preserve"> TOC \h \u \z \t "Heading 1,1,Heading 2,2,Heading 3,3,Heading 4,4,Heading 5,5,Heading 6,6,"</w:instrText>
          </w:r>
          <w:r>
            <w:fldChar w:fldCharType="separate"/>
          </w:r>
          <w:hyperlink w:anchor="_9o0cvsvhsliv">
            <w:r w:rsidRPr="00793820">
              <w:rPr>
                <w:rFonts w:ascii="Times New Roman" w:eastAsia="Times New Roman" w:hAnsi="Times New Roman" w:cs="Times New Roman"/>
                <w:b/>
                <w:bCs/>
                <w:color w:val="000000"/>
                <w:sz w:val="24"/>
                <w:szCs w:val="24"/>
              </w:rPr>
              <w:t>Introduction</w:t>
            </w:r>
            <w:r w:rsidRPr="00793820">
              <w:rPr>
                <w:rFonts w:ascii="Times New Roman" w:eastAsia="Times New Roman" w:hAnsi="Times New Roman" w:cs="Times New Roman"/>
                <w:b/>
                <w:bCs/>
                <w:color w:val="000000"/>
                <w:sz w:val="24"/>
                <w:szCs w:val="24"/>
              </w:rPr>
              <w:tab/>
            </w:r>
          </w:hyperlink>
          <w:r w:rsidR="005962B3" w:rsidRPr="00793820">
            <w:rPr>
              <w:rFonts w:ascii="Times New Roman" w:hAnsi="Times New Roman" w:cs="Times New Roman"/>
              <w:b/>
              <w:bCs/>
              <w:sz w:val="24"/>
              <w:szCs w:val="24"/>
            </w:rPr>
            <w:t>6</w:t>
          </w:r>
        </w:p>
        <w:p w14:paraId="0000002A" w14:textId="49827721" w:rsidR="00D05643" w:rsidRPr="00793820" w:rsidRDefault="00000000">
          <w:pPr>
            <w:widowControl w:val="0"/>
            <w:tabs>
              <w:tab w:val="right" w:pos="9360"/>
            </w:tabs>
            <w:spacing w:before="60" w:line="480" w:lineRule="auto"/>
            <w:rPr>
              <w:rFonts w:ascii="Times New Roman" w:eastAsia="Times New Roman" w:hAnsi="Times New Roman" w:cs="Times New Roman"/>
              <w:b/>
              <w:bCs/>
              <w:color w:val="000000" w:themeColor="text1"/>
              <w:sz w:val="24"/>
              <w:szCs w:val="24"/>
            </w:rPr>
          </w:pPr>
          <w:hyperlink w:anchor="_95dlzxmwuex9">
            <w:r w:rsidRPr="00793820">
              <w:rPr>
                <w:rFonts w:ascii="Times New Roman" w:eastAsia="Times New Roman" w:hAnsi="Times New Roman" w:cs="Times New Roman"/>
                <w:b/>
                <w:bCs/>
                <w:color w:val="000000"/>
                <w:sz w:val="24"/>
                <w:szCs w:val="24"/>
              </w:rPr>
              <w:t>Literature Review</w:t>
            </w:r>
            <w:r w:rsidRPr="00793820">
              <w:rPr>
                <w:rFonts w:ascii="Times New Roman" w:eastAsia="Times New Roman" w:hAnsi="Times New Roman" w:cs="Times New Roman"/>
                <w:b/>
                <w:bCs/>
                <w:color w:val="000000"/>
                <w:sz w:val="24"/>
                <w:szCs w:val="24"/>
              </w:rPr>
              <w:tab/>
            </w:r>
          </w:hyperlink>
          <w:r w:rsidR="00793820" w:rsidRPr="00793820">
            <w:rPr>
              <w:rFonts w:ascii="Times New Roman" w:hAnsi="Times New Roman" w:cs="Times New Roman"/>
              <w:b/>
              <w:bCs/>
              <w:sz w:val="24"/>
              <w:szCs w:val="24"/>
            </w:rPr>
            <w:t>8</w:t>
          </w:r>
        </w:p>
        <w:p w14:paraId="0000002B" w14:textId="77777777" w:rsidR="00D05643" w:rsidRPr="00793820" w:rsidRDefault="00000000">
          <w:pPr>
            <w:widowControl w:val="0"/>
            <w:tabs>
              <w:tab w:val="right" w:pos="9360"/>
            </w:tabs>
            <w:spacing w:before="60" w:line="480" w:lineRule="auto"/>
            <w:ind w:left="360"/>
            <w:rPr>
              <w:rFonts w:ascii="Times New Roman" w:eastAsia="Times New Roman" w:hAnsi="Times New Roman" w:cs="Times New Roman"/>
              <w:color w:val="000000"/>
              <w:sz w:val="24"/>
              <w:szCs w:val="24"/>
            </w:rPr>
          </w:pPr>
          <w:hyperlink w:anchor="_vrt7c9j2hkvk">
            <w:r w:rsidRPr="00793820">
              <w:rPr>
                <w:rFonts w:ascii="Times New Roman" w:eastAsia="Times New Roman" w:hAnsi="Times New Roman" w:cs="Times New Roman"/>
                <w:color w:val="000000"/>
                <w:sz w:val="24"/>
                <w:szCs w:val="24"/>
              </w:rPr>
              <w:t>Women’s participation in male-dominated sports</w:t>
            </w:r>
            <w:r w:rsidRPr="00793820">
              <w:rPr>
                <w:rFonts w:ascii="Times New Roman" w:eastAsia="Times New Roman" w:hAnsi="Times New Roman" w:cs="Times New Roman"/>
                <w:color w:val="000000"/>
                <w:sz w:val="24"/>
                <w:szCs w:val="24"/>
              </w:rPr>
              <w:tab/>
            </w:r>
          </w:hyperlink>
          <w:r w:rsidRPr="00793820">
            <w:rPr>
              <w:rFonts w:ascii="Times New Roman" w:hAnsi="Times New Roman" w:cs="Times New Roman"/>
              <w:sz w:val="24"/>
              <w:szCs w:val="24"/>
            </w:rPr>
            <w:fldChar w:fldCharType="begin"/>
          </w:r>
          <w:r w:rsidRPr="00793820">
            <w:rPr>
              <w:rFonts w:ascii="Times New Roman" w:hAnsi="Times New Roman" w:cs="Times New Roman"/>
              <w:sz w:val="24"/>
              <w:szCs w:val="24"/>
            </w:rPr>
            <w:instrText xml:space="preserve"> PAGEREF _vrt7c9j2hkvk \h </w:instrText>
          </w:r>
          <w:r w:rsidRPr="00793820">
            <w:rPr>
              <w:rFonts w:ascii="Times New Roman" w:hAnsi="Times New Roman" w:cs="Times New Roman"/>
              <w:sz w:val="24"/>
              <w:szCs w:val="24"/>
            </w:rPr>
          </w:r>
          <w:r w:rsidRPr="00793820">
            <w:rPr>
              <w:rFonts w:ascii="Times New Roman" w:hAnsi="Times New Roman" w:cs="Times New Roman"/>
              <w:sz w:val="24"/>
              <w:szCs w:val="24"/>
            </w:rPr>
            <w:fldChar w:fldCharType="separate"/>
          </w:r>
          <w:r w:rsidRPr="00793820">
            <w:rPr>
              <w:rFonts w:ascii="Times New Roman" w:eastAsia="Times New Roman" w:hAnsi="Times New Roman" w:cs="Times New Roman"/>
              <w:sz w:val="24"/>
              <w:szCs w:val="24"/>
            </w:rPr>
            <w:t>7</w:t>
          </w:r>
          <w:r w:rsidRPr="00793820">
            <w:rPr>
              <w:rFonts w:ascii="Times New Roman" w:hAnsi="Times New Roman" w:cs="Times New Roman"/>
              <w:sz w:val="24"/>
              <w:szCs w:val="24"/>
            </w:rPr>
            <w:fldChar w:fldCharType="end"/>
          </w:r>
        </w:p>
        <w:p w14:paraId="0000002C" w14:textId="5D44C122" w:rsidR="00D05643" w:rsidRPr="00793820" w:rsidRDefault="00000000">
          <w:pPr>
            <w:widowControl w:val="0"/>
            <w:tabs>
              <w:tab w:val="right" w:pos="9360"/>
            </w:tabs>
            <w:spacing w:before="60" w:line="480" w:lineRule="auto"/>
            <w:ind w:left="360"/>
            <w:rPr>
              <w:rFonts w:ascii="Times New Roman" w:eastAsia="Times New Roman" w:hAnsi="Times New Roman" w:cs="Times New Roman"/>
              <w:color w:val="000000"/>
              <w:sz w:val="24"/>
              <w:szCs w:val="24"/>
            </w:rPr>
          </w:pPr>
          <w:hyperlink w:anchor="_y0bp993r8ngu">
            <w:r w:rsidRPr="00793820">
              <w:rPr>
                <w:rFonts w:ascii="Times New Roman" w:eastAsia="Times New Roman" w:hAnsi="Times New Roman" w:cs="Times New Roman"/>
                <w:color w:val="000000"/>
                <w:sz w:val="24"/>
                <w:szCs w:val="24"/>
              </w:rPr>
              <w:t>Institutional and Cultural Challenges in Women’s Sport</w:t>
            </w:r>
            <w:r w:rsidRPr="00793820">
              <w:rPr>
                <w:rFonts w:ascii="Times New Roman" w:eastAsia="Times New Roman" w:hAnsi="Times New Roman" w:cs="Times New Roman"/>
                <w:color w:val="000000"/>
                <w:sz w:val="24"/>
                <w:szCs w:val="24"/>
              </w:rPr>
              <w:tab/>
            </w:r>
          </w:hyperlink>
          <w:r w:rsidR="00793820" w:rsidRPr="00793820">
            <w:rPr>
              <w:rFonts w:ascii="Times New Roman" w:hAnsi="Times New Roman" w:cs="Times New Roman"/>
              <w:sz w:val="24"/>
              <w:szCs w:val="24"/>
            </w:rPr>
            <w:t>10</w:t>
          </w:r>
        </w:p>
        <w:p w14:paraId="0000002D" w14:textId="77777777" w:rsidR="00D05643" w:rsidRPr="00793820" w:rsidRDefault="00000000">
          <w:pPr>
            <w:widowControl w:val="0"/>
            <w:tabs>
              <w:tab w:val="right" w:pos="9360"/>
            </w:tabs>
            <w:spacing w:before="60" w:line="480" w:lineRule="auto"/>
            <w:ind w:left="360"/>
            <w:rPr>
              <w:rFonts w:ascii="Times New Roman" w:eastAsia="Times New Roman" w:hAnsi="Times New Roman" w:cs="Times New Roman"/>
              <w:color w:val="000000"/>
              <w:sz w:val="24"/>
              <w:szCs w:val="24"/>
            </w:rPr>
          </w:pPr>
          <w:hyperlink w:anchor="_4vwd6q5fsy7b">
            <w:r w:rsidRPr="00793820">
              <w:rPr>
                <w:rFonts w:ascii="Times New Roman" w:eastAsia="Times New Roman" w:hAnsi="Times New Roman" w:cs="Times New Roman"/>
                <w:color w:val="000000"/>
                <w:sz w:val="24"/>
                <w:szCs w:val="24"/>
              </w:rPr>
              <w:t>Theoretical Framework: Patriarchy, Hegemonic Masculinity, and Pariah Femininity</w:t>
            </w:r>
            <w:r w:rsidRPr="00793820">
              <w:rPr>
                <w:rFonts w:ascii="Times New Roman" w:eastAsia="Times New Roman" w:hAnsi="Times New Roman" w:cs="Times New Roman"/>
                <w:color w:val="000000"/>
                <w:sz w:val="24"/>
                <w:szCs w:val="24"/>
              </w:rPr>
              <w:tab/>
            </w:r>
          </w:hyperlink>
          <w:r w:rsidRPr="00793820">
            <w:rPr>
              <w:rFonts w:ascii="Times New Roman" w:hAnsi="Times New Roman" w:cs="Times New Roman"/>
              <w:sz w:val="24"/>
              <w:szCs w:val="24"/>
            </w:rPr>
            <w:fldChar w:fldCharType="begin"/>
          </w:r>
          <w:r w:rsidRPr="00793820">
            <w:rPr>
              <w:rFonts w:ascii="Times New Roman" w:hAnsi="Times New Roman" w:cs="Times New Roman"/>
              <w:sz w:val="24"/>
              <w:szCs w:val="24"/>
            </w:rPr>
            <w:instrText xml:space="preserve"> PAGEREF _4vwd6q5fsy7b \h </w:instrText>
          </w:r>
          <w:r w:rsidRPr="00793820">
            <w:rPr>
              <w:rFonts w:ascii="Times New Roman" w:hAnsi="Times New Roman" w:cs="Times New Roman"/>
              <w:sz w:val="24"/>
              <w:szCs w:val="24"/>
            </w:rPr>
          </w:r>
          <w:r w:rsidRPr="00793820">
            <w:rPr>
              <w:rFonts w:ascii="Times New Roman" w:hAnsi="Times New Roman" w:cs="Times New Roman"/>
              <w:sz w:val="24"/>
              <w:szCs w:val="24"/>
            </w:rPr>
            <w:fldChar w:fldCharType="separate"/>
          </w:r>
          <w:r w:rsidRPr="00793820">
            <w:rPr>
              <w:rFonts w:ascii="Times New Roman" w:eastAsia="Times New Roman" w:hAnsi="Times New Roman" w:cs="Times New Roman"/>
              <w:sz w:val="24"/>
              <w:szCs w:val="24"/>
            </w:rPr>
            <w:t>13</w:t>
          </w:r>
          <w:r w:rsidRPr="00793820">
            <w:rPr>
              <w:rFonts w:ascii="Times New Roman" w:hAnsi="Times New Roman" w:cs="Times New Roman"/>
              <w:sz w:val="24"/>
              <w:szCs w:val="24"/>
            </w:rPr>
            <w:fldChar w:fldCharType="end"/>
          </w:r>
        </w:p>
        <w:p w14:paraId="0000002E" w14:textId="77777777" w:rsidR="00D05643" w:rsidRPr="00793820" w:rsidRDefault="00000000">
          <w:pPr>
            <w:widowControl w:val="0"/>
            <w:tabs>
              <w:tab w:val="right" w:pos="9360"/>
            </w:tabs>
            <w:spacing w:before="60" w:line="480" w:lineRule="auto"/>
            <w:ind w:left="360"/>
            <w:rPr>
              <w:rFonts w:ascii="Times New Roman" w:eastAsia="Times New Roman" w:hAnsi="Times New Roman" w:cs="Times New Roman"/>
              <w:color w:val="000000"/>
              <w:sz w:val="24"/>
              <w:szCs w:val="24"/>
            </w:rPr>
          </w:pPr>
          <w:hyperlink w:anchor="_zg72n0t1eoip">
            <w:r w:rsidRPr="00793820">
              <w:rPr>
                <w:rFonts w:ascii="Times New Roman" w:eastAsia="Times New Roman" w:hAnsi="Times New Roman" w:cs="Times New Roman"/>
                <w:color w:val="000000"/>
                <w:sz w:val="24"/>
                <w:szCs w:val="24"/>
              </w:rPr>
              <w:t>Research Gap</w:t>
            </w:r>
            <w:r w:rsidRPr="00793820">
              <w:rPr>
                <w:rFonts w:ascii="Times New Roman" w:eastAsia="Times New Roman" w:hAnsi="Times New Roman" w:cs="Times New Roman"/>
                <w:color w:val="000000"/>
                <w:sz w:val="24"/>
                <w:szCs w:val="24"/>
              </w:rPr>
              <w:tab/>
            </w:r>
          </w:hyperlink>
          <w:r w:rsidRPr="00793820">
            <w:rPr>
              <w:rFonts w:ascii="Times New Roman" w:hAnsi="Times New Roman" w:cs="Times New Roman"/>
              <w:sz w:val="24"/>
              <w:szCs w:val="24"/>
            </w:rPr>
            <w:fldChar w:fldCharType="begin"/>
          </w:r>
          <w:r w:rsidRPr="00793820">
            <w:rPr>
              <w:rFonts w:ascii="Times New Roman" w:hAnsi="Times New Roman" w:cs="Times New Roman"/>
              <w:sz w:val="24"/>
              <w:szCs w:val="24"/>
            </w:rPr>
            <w:instrText xml:space="preserve"> PAGEREF _zg72n0t1eoip \h </w:instrText>
          </w:r>
          <w:r w:rsidRPr="00793820">
            <w:rPr>
              <w:rFonts w:ascii="Times New Roman" w:hAnsi="Times New Roman" w:cs="Times New Roman"/>
              <w:sz w:val="24"/>
              <w:szCs w:val="24"/>
            </w:rPr>
          </w:r>
          <w:r w:rsidRPr="00793820">
            <w:rPr>
              <w:rFonts w:ascii="Times New Roman" w:hAnsi="Times New Roman" w:cs="Times New Roman"/>
              <w:sz w:val="24"/>
              <w:szCs w:val="24"/>
            </w:rPr>
            <w:fldChar w:fldCharType="separate"/>
          </w:r>
          <w:r w:rsidRPr="00793820">
            <w:rPr>
              <w:rFonts w:ascii="Times New Roman" w:eastAsia="Times New Roman" w:hAnsi="Times New Roman" w:cs="Times New Roman"/>
              <w:sz w:val="24"/>
              <w:szCs w:val="24"/>
            </w:rPr>
            <w:t>15</w:t>
          </w:r>
          <w:r w:rsidRPr="00793820">
            <w:rPr>
              <w:rFonts w:ascii="Times New Roman" w:hAnsi="Times New Roman" w:cs="Times New Roman"/>
              <w:sz w:val="24"/>
              <w:szCs w:val="24"/>
            </w:rPr>
            <w:fldChar w:fldCharType="end"/>
          </w:r>
        </w:p>
        <w:p w14:paraId="0000002F" w14:textId="77777777" w:rsidR="00D05643" w:rsidRPr="00793820" w:rsidRDefault="00000000">
          <w:pPr>
            <w:widowControl w:val="0"/>
            <w:tabs>
              <w:tab w:val="right" w:pos="9360"/>
            </w:tabs>
            <w:spacing w:before="60" w:line="480" w:lineRule="auto"/>
            <w:rPr>
              <w:rFonts w:ascii="Times New Roman" w:eastAsia="Times New Roman" w:hAnsi="Times New Roman" w:cs="Times New Roman"/>
              <w:b/>
              <w:bCs/>
              <w:color w:val="000000"/>
              <w:sz w:val="24"/>
              <w:szCs w:val="24"/>
            </w:rPr>
          </w:pPr>
          <w:hyperlink w:anchor="_xt77jkh6vzdg">
            <w:r w:rsidRPr="00793820">
              <w:rPr>
                <w:rFonts w:ascii="Times New Roman" w:eastAsia="Times New Roman" w:hAnsi="Times New Roman" w:cs="Times New Roman"/>
                <w:b/>
                <w:bCs/>
                <w:color w:val="000000"/>
                <w:sz w:val="24"/>
                <w:szCs w:val="24"/>
              </w:rPr>
              <w:t>Research Design</w:t>
            </w:r>
            <w:r w:rsidRPr="00793820">
              <w:rPr>
                <w:rFonts w:ascii="Times New Roman" w:eastAsia="Times New Roman" w:hAnsi="Times New Roman" w:cs="Times New Roman"/>
                <w:b/>
                <w:bCs/>
                <w:color w:val="000000"/>
                <w:sz w:val="24"/>
                <w:szCs w:val="24"/>
              </w:rPr>
              <w:tab/>
            </w:r>
          </w:hyperlink>
          <w:r w:rsidRPr="00793820">
            <w:rPr>
              <w:rFonts w:ascii="Times New Roman" w:hAnsi="Times New Roman" w:cs="Times New Roman"/>
              <w:sz w:val="24"/>
              <w:szCs w:val="24"/>
            </w:rPr>
            <w:fldChar w:fldCharType="begin"/>
          </w:r>
          <w:r w:rsidRPr="00793820">
            <w:rPr>
              <w:rFonts w:ascii="Times New Roman" w:hAnsi="Times New Roman" w:cs="Times New Roman"/>
              <w:sz w:val="24"/>
              <w:szCs w:val="24"/>
            </w:rPr>
            <w:instrText xml:space="preserve"> PAGEREF _xt77jkh6vzdg \h </w:instrText>
          </w:r>
          <w:r w:rsidRPr="00793820">
            <w:rPr>
              <w:rFonts w:ascii="Times New Roman" w:hAnsi="Times New Roman" w:cs="Times New Roman"/>
              <w:sz w:val="24"/>
              <w:szCs w:val="24"/>
            </w:rPr>
          </w:r>
          <w:r w:rsidRPr="00793820">
            <w:rPr>
              <w:rFonts w:ascii="Times New Roman" w:hAnsi="Times New Roman" w:cs="Times New Roman"/>
              <w:sz w:val="24"/>
              <w:szCs w:val="24"/>
            </w:rPr>
            <w:fldChar w:fldCharType="separate"/>
          </w:r>
          <w:r w:rsidRPr="00793820">
            <w:rPr>
              <w:rFonts w:ascii="Times New Roman" w:eastAsia="Times New Roman" w:hAnsi="Times New Roman" w:cs="Times New Roman"/>
              <w:b/>
              <w:bCs/>
              <w:sz w:val="24"/>
              <w:szCs w:val="24"/>
            </w:rPr>
            <w:t>16</w:t>
          </w:r>
          <w:r w:rsidRPr="00793820">
            <w:rPr>
              <w:rFonts w:ascii="Times New Roman" w:hAnsi="Times New Roman" w:cs="Times New Roman"/>
              <w:sz w:val="24"/>
              <w:szCs w:val="24"/>
            </w:rPr>
            <w:fldChar w:fldCharType="end"/>
          </w:r>
        </w:p>
        <w:p w14:paraId="00000030" w14:textId="77777777" w:rsidR="00D05643" w:rsidRPr="00793820" w:rsidRDefault="00000000">
          <w:pPr>
            <w:widowControl w:val="0"/>
            <w:tabs>
              <w:tab w:val="right" w:pos="9360"/>
            </w:tabs>
            <w:spacing w:before="60" w:line="480" w:lineRule="auto"/>
            <w:ind w:left="360"/>
            <w:rPr>
              <w:rFonts w:ascii="Times New Roman" w:eastAsia="Times New Roman" w:hAnsi="Times New Roman" w:cs="Times New Roman"/>
              <w:color w:val="000000"/>
              <w:sz w:val="24"/>
              <w:szCs w:val="24"/>
            </w:rPr>
          </w:pPr>
          <w:hyperlink w:anchor="_mh9bvfri2n95">
            <w:r w:rsidRPr="00793820">
              <w:rPr>
                <w:rFonts w:ascii="Times New Roman" w:eastAsia="Times New Roman" w:hAnsi="Times New Roman" w:cs="Times New Roman"/>
                <w:color w:val="000000"/>
                <w:sz w:val="24"/>
                <w:szCs w:val="24"/>
              </w:rPr>
              <w:t>Research approach</w:t>
            </w:r>
            <w:r w:rsidRPr="00793820">
              <w:rPr>
                <w:rFonts w:ascii="Times New Roman" w:eastAsia="Times New Roman" w:hAnsi="Times New Roman" w:cs="Times New Roman"/>
                <w:color w:val="000000"/>
                <w:sz w:val="24"/>
                <w:szCs w:val="24"/>
              </w:rPr>
              <w:tab/>
            </w:r>
          </w:hyperlink>
          <w:r w:rsidRPr="00793820">
            <w:rPr>
              <w:rFonts w:ascii="Times New Roman" w:hAnsi="Times New Roman" w:cs="Times New Roman"/>
              <w:sz w:val="24"/>
              <w:szCs w:val="24"/>
            </w:rPr>
            <w:fldChar w:fldCharType="begin"/>
          </w:r>
          <w:r w:rsidRPr="00793820">
            <w:rPr>
              <w:rFonts w:ascii="Times New Roman" w:hAnsi="Times New Roman" w:cs="Times New Roman"/>
              <w:sz w:val="24"/>
              <w:szCs w:val="24"/>
            </w:rPr>
            <w:instrText xml:space="preserve"> PAGEREF _mh9bvfri2n95 \h </w:instrText>
          </w:r>
          <w:r w:rsidRPr="00793820">
            <w:rPr>
              <w:rFonts w:ascii="Times New Roman" w:hAnsi="Times New Roman" w:cs="Times New Roman"/>
              <w:sz w:val="24"/>
              <w:szCs w:val="24"/>
            </w:rPr>
          </w:r>
          <w:r w:rsidRPr="00793820">
            <w:rPr>
              <w:rFonts w:ascii="Times New Roman" w:hAnsi="Times New Roman" w:cs="Times New Roman"/>
              <w:sz w:val="24"/>
              <w:szCs w:val="24"/>
            </w:rPr>
            <w:fldChar w:fldCharType="separate"/>
          </w:r>
          <w:r w:rsidRPr="00793820">
            <w:rPr>
              <w:rFonts w:ascii="Times New Roman" w:eastAsia="Times New Roman" w:hAnsi="Times New Roman" w:cs="Times New Roman"/>
              <w:sz w:val="24"/>
              <w:szCs w:val="24"/>
            </w:rPr>
            <w:t>16</w:t>
          </w:r>
          <w:r w:rsidRPr="00793820">
            <w:rPr>
              <w:rFonts w:ascii="Times New Roman" w:hAnsi="Times New Roman" w:cs="Times New Roman"/>
              <w:sz w:val="24"/>
              <w:szCs w:val="24"/>
            </w:rPr>
            <w:fldChar w:fldCharType="end"/>
          </w:r>
        </w:p>
        <w:p w14:paraId="00000031" w14:textId="32BB9248" w:rsidR="00D05643" w:rsidRPr="00793820" w:rsidRDefault="00000000">
          <w:pPr>
            <w:widowControl w:val="0"/>
            <w:tabs>
              <w:tab w:val="right" w:pos="9360"/>
            </w:tabs>
            <w:spacing w:before="60" w:line="480" w:lineRule="auto"/>
            <w:ind w:left="360"/>
            <w:rPr>
              <w:rFonts w:ascii="Times New Roman" w:eastAsia="Times New Roman" w:hAnsi="Times New Roman" w:cs="Times New Roman"/>
              <w:color w:val="000000"/>
              <w:sz w:val="24"/>
              <w:szCs w:val="24"/>
            </w:rPr>
          </w:pPr>
          <w:hyperlink w:anchor="_6jh27w2wwz2m">
            <w:r w:rsidRPr="00793820">
              <w:rPr>
                <w:rFonts w:ascii="Times New Roman" w:eastAsia="Times New Roman" w:hAnsi="Times New Roman" w:cs="Times New Roman"/>
                <w:color w:val="000000"/>
                <w:sz w:val="24"/>
                <w:szCs w:val="24"/>
              </w:rPr>
              <w:t>Sampling</w:t>
            </w:r>
            <w:r w:rsidRPr="00793820">
              <w:rPr>
                <w:rFonts w:ascii="Times New Roman" w:eastAsia="Times New Roman" w:hAnsi="Times New Roman" w:cs="Times New Roman"/>
                <w:color w:val="000000"/>
                <w:sz w:val="24"/>
                <w:szCs w:val="24"/>
              </w:rPr>
              <w:tab/>
            </w:r>
          </w:hyperlink>
          <w:r w:rsidR="00793820" w:rsidRPr="00793820">
            <w:rPr>
              <w:rFonts w:ascii="Times New Roman" w:hAnsi="Times New Roman" w:cs="Times New Roman"/>
              <w:sz w:val="24"/>
              <w:szCs w:val="24"/>
            </w:rPr>
            <w:t>16</w:t>
          </w:r>
        </w:p>
        <w:p w14:paraId="00000032" w14:textId="77777777" w:rsidR="00D05643" w:rsidRPr="00793820" w:rsidRDefault="00000000">
          <w:pPr>
            <w:widowControl w:val="0"/>
            <w:tabs>
              <w:tab w:val="right" w:pos="9360"/>
            </w:tabs>
            <w:spacing w:before="60" w:line="480" w:lineRule="auto"/>
            <w:ind w:left="360"/>
            <w:rPr>
              <w:rFonts w:ascii="Times New Roman" w:eastAsia="Times New Roman" w:hAnsi="Times New Roman" w:cs="Times New Roman"/>
              <w:color w:val="000000"/>
              <w:sz w:val="24"/>
              <w:szCs w:val="24"/>
            </w:rPr>
          </w:pPr>
          <w:hyperlink w:anchor="_1132pbyyklbt">
            <w:r w:rsidRPr="00793820">
              <w:rPr>
                <w:rFonts w:ascii="Times New Roman" w:eastAsia="Times New Roman" w:hAnsi="Times New Roman" w:cs="Times New Roman"/>
                <w:color w:val="000000"/>
                <w:sz w:val="24"/>
                <w:szCs w:val="24"/>
              </w:rPr>
              <w:t>Data Collection</w:t>
            </w:r>
            <w:r w:rsidRPr="00793820">
              <w:rPr>
                <w:rFonts w:ascii="Times New Roman" w:eastAsia="Times New Roman" w:hAnsi="Times New Roman" w:cs="Times New Roman"/>
                <w:color w:val="000000"/>
                <w:sz w:val="24"/>
                <w:szCs w:val="24"/>
              </w:rPr>
              <w:tab/>
            </w:r>
          </w:hyperlink>
          <w:r w:rsidRPr="00793820">
            <w:rPr>
              <w:rFonts w:ascii="Times New Roman" w:hAnsi="Times New Roman" w:cs="Times New Roman"/>
              <w:sz w:val="24"/>
              <w:szCs w:val="24"/>
            </w:rPr>
            <w:fldChar w:fldCharType="begin"/>
          </w:r>
          <w:r w:rsidRPr="00793820">
            <w:rPr>
              <w:rFonts w:ascii="Times New Roman" w:hAnsi="Times New Roman" w:cs="Times New Roman"/>
              <w:sz w:val="24"/>
              <w:szCs w:val="24"/>
            </w:rPr>
            <w:instrText xml:space="preserve"> PAGEREF _1132pbyyklbt \h </w:instrText>
          </w:r>
          <w:r w:rsidRPr="00793820">
            <w:rPr>
              <w:rFonts w:ascii="Times New Roman" w:hAnsi="Times New Roman" w:cs="Times New Roman"/>
              <w:sz w:val="24"/>
              <w:szCs w:val="24"/>
            </w:rPr>
          </w:r>
          <w:r w:rsidRPr="00793820">
            <w:rPr>
              <w:rFonts w:ascii="Times New Roman" w:hAnsi="Times New Roman" w:cs="Times New Roman"/>
              <w:sz w:val="24"/>
              <w:szCs w:val="24"/>
            </w:rPr>
            <w:fldChar w:fldCharType="separate"/>
          </w:r>
          <w:r w:rsidRPr="00793820">
            <w:rPr>
              <w:rFonts w:ascii="Times New Roman" w:eastAsia="Times New Roman" w:hAnsi="Times New Roman" w:cs="Times New Roman"/>
              <w:sz w:val="24"/>
              <w:szCs w:val="24"/>
            </w:rPr>
            <w:t>17</w:t>
          </w:r>
          <w:r w:rsidRPr="00793820">
            <w:rPr>
              <w:rFonts w:ascii="Times New Roman" w:hAnsi="Times New Roman" w:cs="Times New Roman"/>
              <w:sz w:val="24"/>
              <w:szCs w:val="24"/>
            </w:rPr>
            <w:fldChar w:fldCharType="end"/>
          </w:r>
        </w:p>
        <w:p w14:paraId="00000033" w14:textId="77777777" w:rsidR="00D05643" w:rsidRPr="00793820" w:rsidRDefault="00000000">
          <w:pPr>
            <w:widowControl w:val="0"/>
            <w:tabs>
              <w:tab w:val="right" w:pos="9360"/>
            </w:tabs>
            <w:spacing w:before="60" w:line="480" w:lineRule="auto"/>
            <w:ind w:left="360"/>
            <w:rPr>
              <w:rFonts w:ascii="Times New Roman" w:eastAsia="Times New Roman" w:hAnsi="Times New Roman" w:cs="Times New Roman"/>
              <w:color w:val="000000"/>
              <w:sz w:val="24"/>
              <w:szCs w:val="24"/>
            </w:rPr>
          </w:pPr>
          <w:hyperlink w:anchor="_swzn60l256i6">
            <w:r w:rsidRPr="00793820">
              <w:rPr>
                <w:rFonts w:ascii="Times New Roman" w:eastAsia="Times New Roman" w:hAnsi="Times New Roman" w:cs="Times New Roman"/>
                <w:color w:val="000000"/>
                <w:sz w:val="24"/>
                <w:szCs w:val="24"/>
              </w:rPr>
              <w:t>Data Analysis</w:t>
            </w:r>
            <w:r w:rsidRPr="00793820">
              <w:rPr>
                <w:rFonts w:ascii="Times New Roman" w:eastAsia="Times New Roman" w:hAnsi="Times New Roman" w:cs="Times New Roman"/>
                <w:color w:val="000000"/>
                <w:sz w:val="24"/>
                <w:szCs w:val="24"/>
              </w:rPr>
              <w:tab/>
            </w:r>
          </w:hyperlink>
          <w:r w:rsidRPr="00793820">
            <w:rPr>
              <w:rFonts w:ascii="Times New Roman" w:hAnsi="Times New Roman" w:cs="Times New Roman"/>
              <w:sz w:val="24"/>
              <w:szCs w:val="24"/>
            </w:rPr>
            <w:fldChar w:fldCharType="begin"/>
          </w:r>
          <w:r w:rsidRPr="00793820">
            <w:rPr>
              <w:rFonts w:ascii="Times New Roman" w:hAnsi="Times New Roman" w:cs="Times New Roman"/>
              <w:sz w:val="24"/>
              <w:szCs w:val="24"/>
            </w:rPr>
            <w:instrText xml:space="preserve"> PAGEREF _swzn60l256i6 \h </w:instrText>
          </w:r>
          <w:r w:rsidRPr="00793820">
            <w:rPr>
              <w:rFonts w:ascii="Times New Roman" w:hAnsi="Times New Roman" w:cs="Times New Roman"/>
              <w:sz w:val="24"/>
              <w:szCs w:val="24"/>
            </w:rPr>
          </w:r>
          <w:r w:rsidRPr="00793820">
            <w:rPr>
              <w:rFonts w:ascii="Times New Roman" w:hAnsi="Times New Roman" w:cs="Times New Roman"/>
              <w:sz w:val="24"/>
              <w:szCs w:val="24"/>
            </w:rPr>
            <w:fldChar w:fldCharType="separate"/>
          </w:r>
          <w:r w:rsidRPr="00793820">
            <w:rPr>
              <w:rFonts w:ascii="Times New Roman" w:eastAsia="Times New Roman" w:hAnsi="Times New Roman" w:cs="Times New Roman"/>
              <w:sz w:val="24"/>
              <w:szCs w:val="24"/>
            </w:rPr>
            <w:t>18</w:t>
          </w:r>
          <w:r w:rsidRPr="00793820">
            <w:rPr>
              <w:rFonts w:ascii="Times New Roman" w:hAnsi="Times New Roman" w:cs="Times New Roman"/>
              <w:sz w:val="24"/>
              <w:szCs w:val="24"/>
            </w:rPr>
            <w:fldChar w:fldCharType="end"/>
          </w:r>
        </w:p>
        <w:p w14:paraId="00000034" w14:textId="5701742C" w:rsidR="00D05643" w:rsidRPr="00793820" w:rsidRDefault="00000000">
          <w:pPr>
            <w:widowControl w:val="0"/>
            <w:tabs>
              <w:tab w:val="right" w:pos="9360"/>
            </w:tabs>
            <w:spacing w:before="60" w:line="480" w:lineRule="auto"/>
            <w:ind w:left="360"/>
            <w:rPr>
              <w:rFonts w:ascii="Times New Roman" w:eastAsia="Times New Roman" w:hAnsi="Times New Roman" w:cs="Times New Roman"/>
              <w:color w:val="000000"/>
              <w:sz w:val="24"/>
              <w:szCs w:val="24"/>
            </w:rPr>
          </w:pPr>
          <w:hyperlink w:anchor="_5i6h3de3t8wm">
            <w:r w:rsidRPr="00793820">
              <w:rPr>
                <w:rFonts w:ascii="Times New Roman" w:eastAsia="Times New Roman" w:hAnsi="Times New Roman" w:cs="Times New Roman"/>
                <w:color w:val="000000"/>
                <w:sz w:val="24"/>
                <w:szCs w:val="24"/>
              </w:rPr>
              <w:t>Ethical Considerations</w:t>
            </w:r>
            <w:r w:rsidRPr="00793820">
              <w:rPr>
                <w:rFonts w:ascii="Times New Roman" w:eastAsia="Times New Roman" w:hAnsi="Times New Roman" w:cs="Times New Roman"/>
                <w:color w:val="000000"/>
                <w:sz w:val="24"/>
                <w:szCs w:val="24"/>
              </w:rPr>
              <w:tab/>
            </w:r>
          </w:hyperlink>
          <w:r w:rsidR="00793820" w:rsidRPr="00793820">
            <w:rPr>
              <w:rFonts w:ascii="Times New Roman" w:hAnsi="Times New Roman" w:cs="Times New Roman"/>
              <w:sz w:val="24"/>
              <w:szCs w:val="24"/>
            </w:rPr>
            <w:t>18</w:t>
          </w:r>
        </w:p>
        <w:p w14:paraId="00000035" w14:textId="6809D1F8" w:rsidR="00D05643" w:rsidRPr="00793820" w:rsidRDefault="00000000">
          <w:pPr>
            <w:widowControl w:val="0"/>
            <w:tabs>
              <w:tab w:val="right" w:pos="9360"/>
            </w:tabs>
            <w:spacing w:before="60" w:line="480" w:lineRule="auto"/>
            <w:ind w:left="360"/>
            <w:rPr>
              <w:rFonts w:ascii="Times New Roman" w:eastAsia="Times New Roman" w:hAnsi="Times New Roman" w:cs="Times New Roman"/>
              <w:color w:val="000000"/>
              <w:sz w:val="24"/>
              <w:szCs w:val="24"/>
            </w:rPr>
          </w:pPr>
          <w:hyperlink w:anchor="_4wplj25c2xyj">
            <w:r w:rsidRPr="00793820">
              <w:rPr>
                <w:rFonts w:ascii="Times New Roman" w:eastAsia="Times New Roman" w:hAnsi="Times New Roman" w:cs="Times New Roman"/>
                <w:color w:val="000000"/>
                <w:sz w:val="24"/>
                <w:szCs w:val="24"/>
              </w:rPr>
              <w:t>Limitations</w:t>
            </w:r>
            <w:r w:rsidRPr="00793820">
              <w:rPr>
                <w:rFonts w:ascii="Times New Roman" w:eastAsia="Times New Roman" w:hAnsi="Times New Roman" w:cs="Times New Roman"/>
                <w:color w:val="000000"/>
                <w:sz w:val="24"/>
                <w:szCs w:val="24"/>
              </w:rPr>
              <w:tab/>
            </w:r>
          </w:hyperlink>
          <w:r w:rsidR="00793820" w:rsidRPr="00793820">
            <w:rPr>
              <w:rFonts w:ascii="Times New Roman" w:hAnsi="Times New Roman" w:cs="Times New Roman"/>
              <w:sz w:val="24"/>
              <w:szCs w:val="24"/>
            </w:rPr>
            <w:t>19</w:t>
          </w:r>
        </w:p>
        <w:p w14:paraId="00000036" w14:textId="0B676D37" w:rsidR="00D05643" w:rsidRPr="00793820" w:rsidRDefault="00000000">
          <w:pPr>
            <w:widowControl w:val="0"/>
            <w:tabs>
              <w:tab w:val="right" w:pos="9360"/>
            </w:tabs>
            <w:spacing w:before="60" w:line="480" w:lineRule="auto"/>
            <w:rPr>
              <w:rFonts w:ascii="Times New Roman" w:eastAsia="Times New Roman" w:hAnsi="Times New Roman" w:cs="Times New Roman"/>
              <w:b/>
              <w:bCs/>
              <w:color w:val="000000"/>
              <w:sz w:val="24"/>
              <w:szCs w:val="24"/>
            </w:rPr>
          </w:pPr>
          <w:hyperlink w:anchor="_exvecdlwqxas">
            <w:r w:rsidRPr="00793820">
              <w:rPr>
                <w:rFonts w:ascii="Times New Roman" w:eastAsia="Times New Roman" w:hAnsi="Times New Roman" w:cs="Times New Roman"/>
                <w:b/>
                <w:bCs/>
                <w:color w:val="000000"/>
                <w:sz w:val="24"/>
                <w:szCs w:val="24"/>
              </w:rPr>
              <w:t>Findings and Discussion</w:t>
            </w:r>
            <w:r w:rsidRPr="00793820">
              <w:rPr>
                <w:rFonts w:ascii="Times New Roman" w:eastAsia="Times New Roman" w:hAnsi="Times New Roman" w:cs="Times New Roman"/>
                <w:b/>
                <w:bCs/>
                <w:color w:val="000000"/>
                <w:sz w:val="24"/>
                <w:szCs w:val="24"/>
              </w:rPr>
              <w:tab/>
            </w:r>
          </w:hyperlink>
          <w:r w:rsidR="00793820" w:rsidRPr="00793820">
            <w:rPr>
              <w:rFonts w:ascii="Times New Roman" w:hAnsi="Times New Roman" w:cs="Times New Roman"/>
              <w:b/>
              <w:bCs/>
              <w:sz w:val="24"/>
              <w:szCs w:val="24"/>
            </w:rPr>
            <w:t>20</w:t>
          </w:r>
        </w:p>
        <w:p w14:paraId="00000037" w14:textId="4E15D5C1" w:rsidR="00D05643" w:rsidRPr="00793820" w:rsidRDefault="00000000">
          <w:pPr>
            <w:widowControl w:val="0"/>
            <w:tabs>
              <w:tab w:val="right" w:pos="9360"/>
            </w:tabs>
            <w:spacing w:before="60" w:line="480" w:lineRule="auto"/>
            <w:ind w:left="360"/>
            <w:rPr>
              <w:rFonts w:ascii="Times New Roman" w:eastAsia="Times New Roman" w:hAnsi="Times New Roman" w:cs="Times New Roman"/>
              <w:color w:val="000000"/>
              <w:sz w:val="24"/>
              <w:szCs w:val="24"/>
            </w:rPr>
          </w:pPr>
          <w:hyperlink w:anchor="_sjsr7g9kninx">
            <w:r w:rsidRPr="00793820">
              <w:rPr>
                <w:rFonts w:ascii="Times New Roman" w:eastAsia="Times New Roman" w:hAnsi="Times New Roman" w:cs="Times New Roman"/>
                <w:color w:val="000000"/>
                <w:sz w:val="24"/>
                <w:szCs w:val="24"/>
              </w:rPr>
              <w:t>Chapter 1: Institutional Neglect and Gendered Marginalization</w:t>
            </w:r>
            <w:r w:rsidRPr="00793820">
              <w:rPr>
                <w:rFonts w:ascii="Times New Roman" w:eastAsia="Times New Roman" w:hAnsi="Times New Roman" w:cs="Times New Roman"/>
                <w:color w:val="000000"/>
                <w:sz w:val="24"/>
                <w:szCs w:val="24"/>
              </w:rPr>
              <w:tab/>
            </w:r>
          </w:hyperlink>
          <w:r w:rsidR="00793820" w:rsidRPr="00793820">
            <w:rPr>
              <w:rFonts w:ascii="Times New Roman" w:hAnsi="Times New Roman" w:cs="Times New Roman"/>
              <w:sz w:val="24"/>
              <w:szCs w:val="24"/>
            </w:rPr>
            <w:t>20</w:t>
          </w:r>
        </w:p>
        <w:p w14:paraId="00000038" w14:textId="0F6A237F" w:rsidR="00D05643" w:rsidRPr="00793820" w:rsidRDefault="00000000">
          <w:pPr>
            <w:widowControl w:val="0"/>
            <w:tabs>
              <w:tab w:val="right" w:pos="9360"/>
            </w:tabs>
            <w:spacing w:before="60" w:line="480" w:lineRule="auto"/>
            <w:ind w:left="720"/>
            <w:rPr>
              <w:rFonts w:ascii="Times New Roman" w:eastAsia="Times New Roman" w:hAnsi="Times New Roman" w:cs="Times New Roman"/>
              <w:color w:val="000000"/>
              <w:sz w:val="24"/>
              <w:szCs w:val="24"/>
            </w:rPr>
          </w:pPr>
          <w:hyperlink w:anchor="_a2yasijx2fte">
            <w:r w:rsidRPr="00793820">
              <w:rPr>
                <w:rFonts w:ascii="Times New Roman" w:eastAsia="Times New Roman" w:hAnsi="Times New Roman" w:cs="Times New Roman"/>
                <w:color w:val="000000"/>
                <w:sz w:val="24"/>
                <w:szCs w:val="24"/>
              </w:rPr>
              <w:t>Institutional Context: The Kazakhstan Football Federation and Women’s Futsal</w:t>
            </w:r>
            <w:r w:rsidRPr="00793820">
              <w:rPr>
                <w:rFonts w:ascii="Times New Roman" w:eastAsia="Times New Roman" w:hAnsi="Times New Roman" w:cs="Times New Roman"/>
                <w:color w:val="000000"/>
                <w:sz w:val="24"/>
                <w:szCs w:val="24"/>
              </w:rPr>
              <w:tab/>
            </w:r>
          </w:hyperlink>
          <w:r w:rsidR="00793820" w:rsidRPr="00793820">
            <w:rPr>
              <w:rFonts w:ascii="Times New Roman" w:hAnsi="Times New Roman" w:cs="Times New Roman"/>
              <w:sz w:val="24"/>
              <w:szCs w:val="24"/>
            </w:rPr>
            <w:t>20</w:t>
          </w:r>
        </w:p>
        <w:p w14:paraId="00000039" w14:textId="1A541753" w:rsidR="00D05643" w:rsidRPr="00793820" w:rsidRDefault="00000000">
          <w:pPr>
            <w:widowControl w:val="0"/>
            <w:tabs>
              <w:tab w:val="right" w:pos="9360"/>
            </w:tabs>
            <w:spacing w:before="60" w:line="480" w:lineRule="auto"/>
            <w:ind w:left="720"/>
            <w:rPr>
              <w:rFonts w:ascii="Times New Roman" w:eastAsia="Times New Roman" w:hAnsi="Times New Roman" w:cs="Times New Roman"/>
              <w:color w:val="000000"/>
              <w:sz w:val="24"/>
              <w:szCs w:val="24"/>
            </w:rPr>
          </w:pPr>
          <w:hyperlink w:anchor="_5zpd7hxo0h8n">
            <w:r w:rsidRPr="00793820">
              <w:rPr>
                <w:rFonts w:ascii="Times New Roman" w:eastAsia="Times New Roman" w:hAnsi="Times New Roman" w:cs="Times New Roman"/>
                <w:color w:val="000000"/>
                <w:sz w:val="24"/>
                <w:szCs w:val="24"/>
              </w:rPr>
              <w:t>Experience of Benevolent Neglect</w:t>
            </w:r>
            <w:r w:rsidRPr="00793820">
              <w:rPr>
                <w:rFonts w:ascii="Times New Roman" w:eastAsia="Times New Roman" w:hAnsi="Times New Roman" w:cs="Times New Roman"/>
                <w:color w:val="000000"/>
                <w:sz w:val="24"/>
                <w:szCs w:val="24"/>
              </w:rPr>
              <w:tab/>
            </w:r>
          </w:hyperlink>
          <w:r w:rsidR="00793820" w:rsidRPr="00793820">
            <w:rPr>
              <w:rFonts w:ascii="Times New Roman" w:hAnsi="Times New Roman" w:cs="Times New Roman"/>
              <w:sz w:val="24"/>
              <w:szCs w:val="24"/>
            </w:rPr>
            <w:t>21</w:t>
          </w:r>
        </w:p>
        <w:p w14:paraId="0000003A" w14:textId="1DCBF5A0" w:rsidR="00D05643" w:rsidRPr="00793820" w:rsidRDefault="00000000">
          <w:pPr>
            <w:widowControl w:val="0"/>
            <w:tabs>
              <w:tab w:val="right" w:pos="9360"/>
            </w:tabs>
            <w:spacing w:before="60" w:line="480" w:lineRule="auto"/>
            <w:ind w:left="720"/>
            <w:rPr>
              <w:rFonts w:ascii="Times New Roman" w:eastAsia="Times New Roman" w:hAnsi="Times New Roman" w:cs="Times New Roman"/>
              <w:color w:val="000000"/>
              <w:sz w:val="24"/>
              <w:szCs w:val="24"/>
            </w:rPr>
          </w:pPr>
          <w:hyperlink w:anchor="_61l5kkclgcan">
            <w:r w:rsidRPr="00793820">
              <w:rPr>
                <w:rFonts w:ascii="Times New Roman" w:eastAsia="Times New Roman" w:hAnsi="Times New Roman" w:cs="Times New Roman"/>
                <w:color w:val="000000"/>
                <w:sz w:val="24"/>
                <w:szCs w:val="24"/>
              </w:rPr>
              <w:t>Cultural Devaluation as Gendered Marginalization</w:t>
            </w:r>
            <w:r w:rsidRPr="00793820">
              <w:rPr>
                <w:rFonts w:ascii="Times New Roman" w:eastAsia="Times New Roman" w:hAnsi="Times New Roman" w:cs="Times New Roman"/>
                <w:color w:val="000000"/>
                <w:sz w:val="24"/>
                <w:szCs w:val="24"/>
              </w:rPr>
              <w:tab/>
            </w:r>
          </w:hyperlink>
          <w:r w:rsidR="00793820" w:rsidRPr="00793820">
            <w:rPr>
              <w:rFonts w:ascii="Times New Roman" w:hAnsi="Times New Roman" w:cs="Times New Roman"/>
              <w:sz w:val="24"/>
              <w:szCs w:val="24"/>
            </w:rPr>
            <w:t>23</w:t>
          </w:r>
        </w:p>
        <w:p w14:paraId="0000003B" w14:textId="00C14567" w:rsidR="00D05643" w:rsidRPr="00793820" w:rsidRDefault="00000000">
          <w:pPr>
            <w:widowControl w:val="0"/>
            <w:tabs>
              <w:tab w:val="right" w:pos="9360"/>
            </w:tabs>
            <w:spacing w:before="60" w:line="480" w:lineRule="auto"/>
            <w:ind w:left="720"/>
            <w:rPr>
              <w:rFonts w:ascii="Times New Roman" w:eastAsia="Times New Roman" w:hAnsi="Times New Roman" w:cs="Times New Roman"/>
              <w:color w:val="000000"/>
              <w:sz w:val="24"/>
              <w:szCs w:val="24"/>
            </w:rPr>
          </w:pPr>
          <w:hyperlink w:anchor="_pmtpa2wlves6">
            <w:r w:rsidRPr="00793820">
              <w:rPr>
                <w:rFonts w:ascii="Times New Roman" w:eastAsia="Times New Roman" w:hAnsi="Times New Roman" w:cs="Times New Roman"/>
                <w:color w:val="000000"/>
                <w:sz w:val="24"/>
                <w:szCs w:val="24"/>
              </w:rPr>
              <w:t xml:space="preserve">Patriarchal Accommodation </w:t>
            </w:r>
            <w:r w:rsidRPr="00793820">
              <w:rPr>
                <w:rFonts w:ascii="Times New Roman" w:eastAsia="Times New Roman" w:hAnsi="Times New Roman" w:cs="Times New Roman"/>
                <w:color w:val="000000"/>
                <w:sz w:val="24"/>
                <w:szCs w:val="24"/>
              </w:rPr>
              <w:tab/>
            </w:r>
          </w:hyperlink>
          <w:r w:rsidR="00793820" w:rsidRPr="00793820">
            <w:rPr>
              <w:rFonts w:ascii="Times New Roman" w:hAnsi="Times New Roman" w:cs="Times New Roman"/>
              <w:sz w:val="24"/>
              <w:szCs w:val="24"/>
            </w:rPr>
            <w:t>24</w:t>
          </w:r>
        </w:p>
        <w:p w14:paraId="0000003C" w14:textId="41A2D917" w:rsidR="00D05643" w:rsidRPr="00793820" w:rsidRDefault="00000000">
          <w:pPr>
            <w:widowControl w:val="0"/>
            <w:tabs>
              <w:tab w:val="right" w:pos="9360"/>
            </w:tabs>
            <w:spacing w:before="60" w:line="480" w:lineRule="auto"/>
            <w:ind w:left="360"/>
            <w:rPr>
              <w:rFonts w:ascii="Times New Roman" w:eastAsia="Times New Roman" w:hAnsi="Times New Roman" w:cs="Times New Roman"/>
              <w:color w:val="000000"/>
              <w:sz w:val="24"/>
              <w:szCs w:val="24"/>
            </w:rPr>
          </w:pPr>
          <w:hyperlink w:anchor="_qncfvs604xow">
            <w:r w:rsidRPr="00793820">
              <w:rPr>
                <w:rFonts w:ascii="Times New Roman" w:eastAsia="Times New Roman" w:hAnsi="Times New Roman" w:cs="Times New Roman"/>
                <w:color w:val="000000"/>
                <w:sz w:val="24"/>
                <w:szCs w:val="24"/>
              </w:rPr>
              <w:t>Chapter 2. Team Solidarity as a Counter-Space</w:t>
            </w:r>
            <w:r w:rsidRPr="00793820">
              <w:rPr>
                <w:rFonts w:ascii="Times New Roman" w:eastAsia="Times New Roman" w:hAnsi="Times New Roman" w:cs="Times New Roman"/>
                <w:color w:val="000000"/>
                <w:sz w:val="24"/>
                <w:szCs w:val="24"/>
              </w:rPr>
              <w:tab/>
            </w:r>
          </w:hyperlink>
          <w:r w:rsidR="00793820" w:rsidRPr="00793820">
            <w:rPr>
              <w:rFonts w:ascii="Times New Roman" w:hAnsi="Times New Roman" w:cs="Times New Roman"/>
              <w:sz w:val="24"/>
              <w:szCs w:val="24"/>
            </w:rPr>
            <w:t>25</w:t>
          </w:r>
        </w:p>
        <w:p w14:paraId="0000003D" w14:textId="16B0F0F3" w:rsidR="00D05643" w:rsidRPr="00793820" w:rsidRDefault="00000000">
          <w:pPr>
            <w:widowControl w:val="0"/>
            <w:tabs>
              <w:tab w:val="right" w:pos="9360"/>
            </w:tabs>
            <w:spacing w:before="60" w:line="480" w:lineRule="auto"/>
            <w:ind w:left="720"/>
            <w:rPr>
              <w:rFonts w:ascii="Times New Roman" w:eastAsia="Times New Roman" w:hAnsi="Times New Roman" w:cs="Times New Roman"/>
              <w:color w:val="000000"/>
              <w:sz w:val="24"/>
              <w:szCs w:val="24"/>
            </w:rPr>
          </w:pPr>
          <w:hyperlink w:anchor="_1khreqrgiddi">
            <w:r w:rsidRPr="00793820">
              <w:rPr>
                <w:rFonts w:ascii="Times New Roman" w:eastAsia="Times New Roman" w:hAnsi="Times New Roman" w:cs="Times New Roman"/>
                <w:color w:val="000000"/>
                <w:sz w:val="24"/>
                <w:szCs w:val="24"/>
              </w:rPr>
              <w:t>The Team as a Site of Emotional Support</w:t>
            </w:r>
            <w:r w:rsidRPr="00793820">
              <w:rPr>
                <w:rFonts w:ascii="Times New Roman" w:eastAsia="Times New Roman" w:hAnsi="Times New Roman" w:cs="Times New Roman"/>
                <w:color w:val="000000"/>
                <w:sz w:val="24"/>
                <w:szCs w:val="24"/>
              </w:rPr>
              <w:tab/>
            </w:r>
          </w:hyperlink>
          <w:r w:rsidR="00793820" w:rsidRPr="00793820">
            <w:rPr>
              <w:rFonts w:ascii="Times New Roman" w:hAnsi="Times New Roman" w:cs="Times New Roman"/>
              <w:sz w:val="24"/>
              <w:szCs w:val="24"/>
            </w:rPr>
            <w:t>25</w:t>
          </w:r>
        </w:p>
        <w:p w14:paraId="0000003E" w14:textId="2D7BC035" w:rsidR="00D05643" w:rsidRPr="00793820" w:rsidRDefault="00000000">
          <w:pPr>
            <w:widowControl w:val="0"/>
            <w:tabs>
              <w:tab w:val="right" w:pos="9360"/>
            </w:tabs>
            <w:spacing w:before="60" w:line="480" w:lineRule="auto"/>
            <w:ind w:left="720"/>
            <w:rPr>
              <w:rFonts w:ascii="Times New Roman" w:eastAsia="Times New Roman" w:hAnsi="Times New Roman" w:cs="Times New Roman"/>
              <w:color w:val="000000"/>
              <w:sz w:val="24"/>
              <w:szCs w:val="24"/>
            </w:rPr>
          </w:pPr>
          <w:hyperlink w:anchor="_hwzjtzzg2sdd">
            <w:r w:rsidRPr="00793820">
              <w:rPr>
                <w:rFonts w:ascii="Times New Roman" w:eastAsia="Times New Roman" w:hAnsi="Times New Roman" w:cs="Times New Roman"/>
                <w:color w:val="000000"/>
                <w:sz w:val="24"/>
                <w:szCs w:val="24"/>
              </w:rPr>
              <w:t>Counter-Spaces: Challenging Hegemonic Masculinity</w:t>
            </w:r>
            <w:r w:rsidRPr="00793820">
              <w:rPr>
                <w:rFonts w:ascii="Times New Roman" w:eastAsia="Times New Roman" w:hAnsi="Times New Roman" w:cs="Times New Roman"/>
                <w:color w:val="000000"/>
                <w:sz w:val="24"/>
                <w:szCs w:val="24"/>
              </w:rPr>
              <w:tab/>
            </w:r>
          </w:hyperlink>
          <w:r w:rsidR="00793820" w:rsidRPr="00793820">
            <w:rPr>
              <w:rFonts w:ascii="Times New Roman" w:hAnsi="Times New Roman" w:cs="Times New Roman"/>
              <w:sz w:val="24"/>
              <w:szCs w:val="24"/>
            </w:rPr>
            <w:t>26</w:t>
          </w:r>
        </w:p>
        <w:p w14:paraId="0000003F" w14:textId="2A548EA5" w:rsidR="00D05643" w:rsidRPr="00793820" w:rsidRDefault="00000000">
          <w:pPr>
            <w:widowControl w:val="0"/>
            <w:tabs>
              <w:tab w:val="right" w:pos="9360"/>
            </w:tabs>
            <w:spacing w:before="60" w:line="480" w:lineRule="auto"/>
            <w:ind w:left="720"/>
            <w:rPr>
              <w:rFonts w:ascii="Times New Roman" w:eastAsia="Times New Roman" w:hAnsi="Times New Roman" w:cs="Times New Roman"/>
              <w:color w:val="000000"/>
              <w:sz w:val="24"/>
              <w:szCs w:val="24"/>
            </w:rPr>
          </w:pPr>
          <w:hyperlink w:anchor="_fh5bsf1q7eg4">
            <w:r w:rsidRPr="00793820">
              <w:rPr>
                <w:rFonts w:ascii="Times New Roman" w:eastAsia="Times New Roman" w:hAnsi="Times New Roman" w:cs="Times New Roman"/>
                <w:color w:val="000000"/>
                <w:sz w:val="24"/>
                <w:szCs w:val="24"/>
              </w:rPr>
              <w:t>Solidarity as a Strategy of Resistance</w:t>
            </w:r>
            <w:r w:rsidRPr="00793820">
              <w:rPr>
                <w:rFonts w:ascii="Times New Roman" w:eastAsia="Times New Roman" w:hAnsi="Times New Roman" w:cs="Times New Roman"/>
                <w:color w:val="000000"/>
                <w:sz w:val="24"/>
                <w:szCs w:val="24"/>
              </w:rPr>
              <w:tab/>
            </w:r>
          </w:hyperlink>
          <w:r w:rsidR="00793820" w:rsidRPr="00793820">
            <w:rPr>
              <w:rFonts w:ascii="Times New Roman" w:hAnsi="Times New Roman" w:cs="Times New Roman"/>
              <w:sz w:val="24"/>
              <w:szCs w:val="24"/>
            </w:rPr>
            <w:t>27</w:t>
          </w:r>
        </w:p>
        <w:p w14:paraId="00000040" w14:textId="626650F7" w:rsidR="00D05643" w:rsidRPr="00793820" w:rsidRDefault="00000000">
          <w:pPr>
            <w:widowControl w:val="0"/>
            <w:tabs>
              <w:tab w:val="right" w:pos="9360"/>
            </w:tabs>
            <w:spacing w:before="60" w:line="480" w:lineRule="auto"/>
            <w:ind w:left="360"/>
            <w:rPr>
              <w:rFonts w:ascii="Times New Roman" w:eastAsia="Times New Roman" w:hAnsi="Times New Roman" w:cs="Times New Roman"/>
              <w:color w:val="000000"/>
              <w:sz w:val="24"/>
              <w:szCs w:val="24"/>
            </w:rPr>
          </w:pPr>
          <w:hyperlink w:anchor="_2xkdd6lzvyfh">
            <w:r w:rsidRPr="00793820">
              <w:rPr>
                <w:rFonts w:ascii="Times New Roman" w:eastAsia="Times New Roman" w:hAnsi="Times New Roman" w:cs="Times New Roman"/>
                <w:color w:val="000000"/>
                <w:sz w:val="24"/>
                <w:szCs w:val="24"/>
              </w:rPr>
              <w:t>Chapter 3. Identity, Femininity, and Resistance</w:t>
            </w:r>
            <w:r w:rsidRPr="00793820">
              <w:rPr>
                <w:rFonts w:ascii="Times New Roman" w:eastAsia="Times New Roman" w:hAnsi="Times New Roman" w:cs="Times New Roman"/>
                <w:color w:val="000000"/>
                <w:sz w:val="24"/>
                <w:szCs w:val="24"/>
              </w:rPr>
              <w:tab/>
            </w:r>
          </w:hyperlink>
          <w:r w:rsidR="00793820" w:rsidRPr="00793820">
            <w:rPr>
              <w:rFonts w:ascii="Times New Roman" w:hAnsi="Times New Roman" w:cs="Times New Roman"/>
              <w:sz w:val="24"/>
              <w:szCs w:val="24"/>
            </w:rPr>
            <w:t>28</w:t>
          </w:r>
        </w:p>
        <w:p w14:paraId="00000041" w14:textId="74432FDD" w:rsidR="00D05643" w:rsidRPr="00793820" w:rsidRDefault="00000000">
          <w:pPr>
            <w:widowControl w:val="0"/>
            <w:tabs>
              <w:tab w:val="right" w:pos="9360"/>
            </w:tabs>
            <w:spacing w:before="60" w:line="480" w:lineRule="auto"/>
            <w:ind w:left="720"/>
            <w:rPr>
              <w:rFonts w:ascii="Times New Roman" w:eastAsia="Times New Roman" w:hAnsi="Times New Roman" w:cs="Times New Roman"/>
              <w:color w:val="000000"/>
              <w:sz w:val="24"/>
              <w:szCs w:val="24"/>
            </w:rPr>
          </w:pPr>
          <w:hyperlink w:anchor="_7d5t159tvdta">
            <w:r w:rsidRPr="00793820">
              <w:rPr>
                <w:rFonts w:ascii="Times New Roman" w:eastAsia="Times New Roman" w:hAnsi="Times New Roman" w:cs="Times New Roman"/>
                <w:color w:val="000000"/>
                <w:sz w:val="24"/>
                <w:szCs w:val="24"/>
              </w:rPr>
              <w:t>Futsal as a Site of Empowerment</w:t>
            </w:r>
            <w:r w:rsidRPr="00793820">
              <w:rPr>
                <w:rFonts w:ascii="Times New Roman" w:eastAsia="Times New Roman" w:hAnsi="Times New Roman" w:cs="Times New Roman"/>
                <w:color w:val="000000"/>
                <w:sz w:val="24"/>
                <w:szCs w:val="24"/>
              </w:rPr>
              <w:tab/>
            </w:r>
          </w:hyperlink>
          <w:r w:rsidR="00793820" w:rsidRPr="00793820">
            <w:rPr>
              <w:rFonts w:ascii="Times New Roman" w:hAnsi="Times New Roman" w:cs="Times New Roman"/>
              <w:sz w:val="24"/>
              <w:szCs w:val="24"/>
            </w:rPr>
            <w:t>28</w:t>
          </w:r>
        </w:p>
        <w:p w14:paraId="00000042" w14:textId="6D46CA6B" w:rsidR="00D05643" w:rsidRPr="00793820" w:rsidRDefault="00000000">
          <w:pPr>
            <w:widowControl w:val="0"/>
            <w:tabs>
              <w:tab w:val="right" w:pos="9360"/>
            </w:tabs>
            <w:spacing w:before="60" w:line="480" w:lineRule="auto"/>
            <w:ind w:left="720"/>
            <w:rPr>
              <w:rFonts w:ascii="Times New Roman" w:eastAsia="Times New Roman" w:hAnsi="Times New Roman" w:cs="Times New Roman"/>
              <w:color w:val="000000"/>
              <w:sz w:val="24"/>
              <w:szCs w:val="24"/>
            </w:rPr>
          </w:pPr>
          <w:hyperlink w:anchor="_wd0h64glubsu">
            <w:r w:rsidRPr="00793820">
              <w:rPr>
                <w:rFonts w:ascii="Times New Roman" w:eastAsia="Times New Roman" w:hAnsi="Times New Roman" w:cs="Times New Roman"/>
                <w:color w:val="000000"/>
                <w:sz w:val="24"/>
                <w:szCs w:val="24"/>
              </w:rPr>
              <w:t>The Threat of Pariah Femininity</w:t>
            </w:r>
            <w:r w:rsidRPr="00793820">
              <w:rPr>
                <w:rFonts w:ascii="Times New Roman" w:eastAsia="Times New Roman" w:hAnsi="Times New Roman" w:cs="Times New Roman"/>
                <w:color w:val="000000"/>
                <w:sz w:val="24"/>
                <w:szCs w:val="24"/>
              </w:rPr>
              <w:tab/>
            </w:r>
          </w:hyperlink>
          <w:r w:rsidR="00793820" w:rsidRPr="00793820">
            <w:rPr>
              <w:rFonts w:ascii="Times New Roman" w:hAnsi="Times New Roman" w:cs="Times New Roman"/>
              <w:sz w:val="24"/>
              <w:szCs w:val="24"/>
            </w:rPr>
            <w:t>28</w:t>
          </w:r>
        </w:p>
        <w:p w14:paraId="00000043" w14:textId="375C0102" w:rsidR="00D05643" w:rsidRPr="00793820" w:rsidRDefault="00000000">
          <w:pPr>
            <w:widowControl w:val="0"/>
            <w:tabs>
              <w:tab w:val="right" w:pos="9360"/>
            </w:tabs>
            <w:spacing w:before="60" w:line="480" w:lineRule="auto"/>
            <w:ind w:left="720"/>
            <w:rPr>
              <w:rFonts w:ascii="Times New Roman" w:eastAsia="Times New Roman" w:hAnsi="Times New Roman" w:cs="Times New Roman"/>
              <w:color w:val="000000"/>
              <w:sz w:val="24"/>
              <w:szCs w:val="24"/>
            </w:rPr>
          </w:pPr>
          <w:hyperlink w:anchor="_6b3e0tgm32i3">
            <w:r w:rsidRPr="00793820">
              <w:rPr>
                <w:rFonts w:ascii="Times New Roman" w:eastAsia="Times New Roman" w:hAnsi="Times New Roman" w:cs="Times New Roman"/>
                <w:color w:val="000000"/>
                <w:sz w:val="24"/>
                <w:szCs w:val="24"/>
              </w:rPr>
              <w:t>Redefining the Sport as Resistance</w:t>
            </w:r>
            <w:r w:rsidRPr="00793820">
              <w:rPr>
                <w:rFonts w:ascii="Times New Roman" w:eastAsia="Times New Roman" w:hAnsi="Times New Roman" w:cs="Times New Roman"/>
                <w:color w:val="000000"/>
                <w:sz w:val="24"/>
                <w:szCs w:val="24"/>
              </w:rPr>
              <w:tab/>
            </w:r>
          </w:hyperlink>
          <w:r w:rsidR="00793820" w:rsidRPr="00793820">
            <w:rPr>
              <w:rFonts w:ascii="Times New Roman" w:hAnsi="Times New Roman" w:cs="Times New Roman"/>
              <w:sz w:val="24"/>
              <w:szCs w:val="24"/>
            </w:rPr>
            <w:t>29</w:t>
          </w:r>
        </w:p>
        <w:p w14:paraId="00000044" w14:textId="790A959A" w:rsidR="00D05643" w:rsidRPr="00793820" w:rsidRDefault="00000000">
          <w:pPr>
            <w:widowControl w:val="0"/>
            <w:tabs>
              <w:tab w:val="right" w:pos="9360"/>
            </w:tabs>
            <w:spacing w:before="60" w:line="480" w:lineRule="auto"/>
            <w:ind w:left="360"/>
            <w:rPr>
              <w:rFonts w:ascii="Times New Roman" w:eastAsia="Times New Roman" w:hAnsi="Times New Roman" w:cs="Times New Roman"/>
              <w:color w:val="000000"/>
              <w:sz w:val="24"/>
              <w:szCs w:val="24"/>
            </w:rPr>
          </w:pPr>
          <w:hyperlink w:anchor="_88sgh4ly1jnk">
            <w:r w:rsidRPr="00793820">
              <w:rPr>
                <w:rFonts w:ascii="Times New Roman" w:eastAsia="Times New Roman" w:hAnsi="Times New Roman" w:cs="Times New Roman"/>
                <w:color w:val="000000"/>
                <w:sz w:val="24"/>
                <w:szCs w:val="24"/>
              </w:rPr>
              <w:t>Chapter 4: Negotiation of Access and Opportunity</w:t>
            </w:r>
            <w:r w:rsidRPr="00793820">
              <w:rPr>
                <w:rFonts w:ascii="Times New Roman" w:eastAsia="Times New Roman" w:hAnsi="Times New Roman" w:cs="Times New Roman"/>
                <w:color w:val="000000"/>
                <w:sz w:val="24"/>
                <w:szCs w:val="24"/>
              </w:rPr>
              <w:tab/>
            </w:r>
          </w:hyperlink>
          <w:r w:rsidR="00793820" w:rsidRPr="00793820">
            <w:rPr>
              <w:rFonts w:ascii="Times New Roman" w:hAnsi="Times New Roman" w:cs="Times New Roman"/>
              <w:sz w:val="24"/>
              <w:szCs w:val="24"/>
            </w:rPr>
            <w:t>30</w:t>
          </w:r>
        </w:p>
        <w:p w14:paraId="00000045" w14:textId="7B8EE4E6" w:rsidR="00D05643" w:rsidRPr="00793820" w:rsidRDefault="00000000">
          <w:pPr>
            <w:widowControl w:val="0"/>
            <w:tabs>
              <w:tab w:val="right" w:pos="9360"/>
            </w:tabs>
            <w:spacing w:before="60" w:line="480" w:lineRule="auto"/>
            <w:ind w:left="720"/>
            <w:rPr>
              <w:rFonts w:ascii="Times New Roman" w:eastAsia="Times New Roman" w:hAnsi="Times New Roman" w:cs="Times New Roman"/>
              <w:color w:val="000000"/>
              <w:sz w:val="24"/>
              <w:szCs w:val="24"/>
            </w:rPr>
          </w:pPr>
          <w:hyperlink w:anchor="_p3vppin0jx8r">
            <w:r w:rsidRPr="00793820">
              <w:rPr>
                <w:rFonts w:ascii="Times New Roman" w:eastAsia="Times New Roman" w:hAnsi="Times New Roman" w:cs="Times New Roman"/>
                <w:color w:val="000000"/>
                <w:sz w:val="24"/>
                <w:szCs w:val="24"/>
              </w:rPr>
              <w:t>An Emergent Pathway</w:t>
            </w:r>
            <w:r w:rsidRPr="00793820">
              <w:rPr>
                <w:rFonts w:ascii="Times New Roman" w:eastAsia="Times New Roman" w:hAnsi="Times New Roman" w:cs="Times New Roman"/>
                <w:color w:val="000000"/>
                <w:sz w:val="24"/>
                <w:szCs w:val="24"/>
              </w:rPr>
              <w:tab/>
            </w:r>
          </w:hyperlink>
          <w:r w:rsidR="00793820" w:rsidRPr="00793820">
            <w:rPr>
              <w:rFonts w:ascii="Times New Roman" w:hAnsi="Times New Roman" w:cs="Times New Roman"/>
              <w:sz w:val="24"/>
              <w:szCs w:val="24"/>
            </w:rPr>
            <w:t>30</w:t>
          </w:r>
        </w:p>
        <w:p w14:paraId="00000046" w14:textId="73703941" w:rsidR="00D05643" w:rsidRPr="00793820" w:rsidRDefault="00000000">
          <w:pPr>
            <w:widowControl w:val="0"/>
            <w:tabs>
              <w:tab w:val="right" w:pos="9360"/>
            </w:tabs>
            <w:spacing w:before="60" w:line="480" w:lineRule="auto"/>
            <w:ind w:left="720"/>
            <w:rPr>
              <w:rFonts w:ascii="Times New Roman" w:eastAsia="Times New Roman" w:hAnsi="Times New Roman" w:cs="Times New Roman"/>
              <w:color w:val="000000"/>
              <w:sz w:val="24"/>
              <w:szCs w:val="24"/>
            </w:rPr>
          </w:pPr>
          <w:hyperlink w:anchor="_nyvz3th7g7gl">
            <w:r w:rsidRPr="00793820">
              <w:rPr>
                <w:rFonts w:ascii="Times New Roman" w:eastAsia="Times New Roman" w:hAnsi="Times New Roman" w:cs="Times New Roman"/>
                <w:color w:val="000000"/>
                <w:sz w:val="24"/>
                <w:szCs w:val="24"/>
              </w:rPr>
              <w:t>The Gendered Infrastructure of Kazakhstani Sport</w:t>
            </w:r>
            <w:r w:rsidRPr="00793820">
              <w:rPr>
                <w:rFonts w:ascii="Times New Roman" w:eastAsia="Times New Roman" w:hAnsi="Times New Roman" w:cs="Times New Roman"/>
                <w:color w:val="000000"/>
                <w:sz w:val="24"/>
                <w:szCs w:val="24"/>
              </w:rPr>
              <w:tab/>
            </w:r>
          </w:hyperlink>
          <w:r w:rsidR="00793820" w:rsidRPr="00793820">
            <w:rPr>
              <w:rFonts w:ascii="Times New Roman" w:hAnsi="Times New Roman" w:cs="Times New Roman"/>
              <w:sz w:val="24"/>
              <w:szCs w:val="24"/>
            </w:rPr>
            <w:t>31</w:t>
          </w:r>
        </w:p>
        <w:p w14:paraId="00000047" w14:textId="77777777" w:rsidR="00D05643" w:rsidRPr="00793820" w:rsidRDefault="00000000">
          <w:pPr>
            <w:widowControl w:val="0"/>
            <w:tabs>
              <w:tab w:val="right" w:pos="9360"/>
            </w:tabs>
            <w:spacing w:before="60" w:line="480" w:lineRule="auto"/>
            <w:rPr>
              <w:rFonts w:ascii="Times New Roman" w:eastAsia="Times New Roman" w:hAnsi="Times New Roman" w:cs="Times New Roman"/>
              <w:b/>
              <w:bCs/>
              <w:color w:val="000000"/>
              <w:sz w:val="24"/>
              <w:szCs w:val="24"/>
            </w:rPr>
          </w:pPr>
          <w:hyperlink w:anchor="_ju8itbyw08nw">
            <w:r w:rsidRPr="00793820">
              <w:rPr>
                <w:rFonts w:ascii="Times New Roman" w:eastAsia="Times New Roman" w:hAnsi="Times New Roman" w:cs="Times New Roman"/>
                <w:b/>
                <w:bCs/>
                <w:color w:val="000000"/>
                <w:sz w:val="24"/>
                <w:szCs w:val="24"/>
              </w:rPr>
              <w:t>Conclusion</w:t>
            </w:r>
            <w:r w:rsidRPr="00793820">
              <w:rPr>
                <w:rFonts w:ascii="Times New Roman" w:eastAsia="Times New Roman" w:hAnsi="Times New Roman" w:cs="Times New Roman"/>
                <w:b/>
                <w:bCs/>
                <w:color w:val="000000"/>
                <w:sz w:val="24"/>
                <w:szCs w:val="24"/>
              </w:rPr>
              <w:tab/>
            </w:r>
          </w:hyperlink>
          <w:r w:rsidRPr="00793820">
            <w:rPr>
              <w:rFonts w:ascii="Times New Roman" w:hAnsi="Times New Roman" w:cs="Times New Roman"/>
              <w:sz w:val="24"/>
              <w:szCs w:val="24"/>
            </w:rPr>
            <w:fldChar w:fldCharType="begin"/>
          </w:r>
          <w:r w:rsidRPr="00793820">
            <w:rPr>
              <w:rFonts w:ascii="Times New Roman" w:hAnsi="Times New Roman" w:cs="Times New Roman"/>
              <w:sz w:val="24"/>
              <w:szCs w:val="24"/>
            </w:rPr>
            <w:instrText xml:space="preserve"> PAGEREF _ju8itbyw08nw \h </w:instrText>
          </w:r>
          <w:r w:rsidRPr="00793820">
            <w:rPr>
              <w:rFonts w:ascii="Times New Roman" w:hAnsi="Times New Roman" w:cs="Times New Roman"/>
              <w:sz w:val="24"/>
              <w:szCs w:val="24"/>
            </w:rPr>
          </w:r>
          <w:r w:rsidRPr="00793820">
            <w:rPr>
              <w:rFonts w:ascii="Times New Roman" w:hAnsi="Times New Roman" w:cs="Times New Roman"/>
              <w:sz w:val="24"/>
              <w:szCs w:val="24"/>
            </w:rPr>
            <w:fldChar w:fldCharType="separate"/>
          </w:r>
          <w:r w:rsidRPr="00793820">
            <w:rPr>
              <w:rFonts w:ascii="Times New Roman" w:eastAsia="Times New Roman" w:hAnsi="Times New Roman" w:cs="Times New Roman"/>
              <w:b/>
              <w:bCs/>
              <w:sz w:val="24"/>
              <w:szCs w:val="24"/>
            </w:rPr>
            <w:t>33</w:t>
          </w:r>
          <w:r w:rsidRPr="00793820">
            <w:rPr>
              <w:rFonts w:ascii="Times New Roman" w:hAnsi="Times New Roman" w:cs="Times New Roman"/>
              <w:sz w:val="24"/>
              <w:szCs w:val="24"/>
            </w:rPr>
            <w:fldChar w:fldCharType="end"/>
          </w:r>
        </w:p>
        <w:p w14:paraId="00000048" w14:textId="2EEFF4CF" w:rsidR="00D05643" w:rsidRPr="00793820" w:rsidRDefault="00000000">
          <w:pPr>
            <w:widowControl w:val="0"/>
            <w:tabs>
              <w:tab w:val="right" w:pos="9360"/>
            </w:tabs>
            <w:spacing w:before="60" w:line="480" w:lineRule="auto"/>
            <w:rPr>
              <w:rFonts w:ascii="Times New Roman" w:eastAsia="Times New Roman" w:hAnsi="Times New Roman" w:cs="Times New Roman"/>
              <w:b/>
              <w:bCs/>
              <w:color w:val="000000"/>
              <w:sz w:val="24"/>
              <w:szCs w:val="24"/>
            </w:rPr>
          </w:pPr>
          <w:hyperlink w:anchor="_hn75dsfwmtqg">
            <w:r w:rsidRPr="00793820">
              <w:rPr>
                <w:rFonts w:ascii="Times New Roman" w:eastAsia="Times New Roman" w:hAnsi="Times New Roman" w:cs="Times New Roman"/>
                <w:b/>
                <w:bCs/>
                <w:color w:val="000000"/>
                <w:sz w:val="24"/>
                <w:szCs w:val="24"/>
              </w:rPr>
              <w:t>References</w:t>
            </w:r>
            <w:r w:rsidRPr="00793820">
              <w:rPr>
                <w:rFonts w:ascii="Times New Roman" w:eastAsia="Times New Roman" w:hAnsi="Times New Roman" w:cs="Times New Roman"/>
                <w:b/>
                <w:bCs/>
                <w:color w:val="000000"/>
                <w:sz w:val="24"/>
                <w:szCs w:val="24"/>
              </w:rPr>
              <w:tab/>
            </w:r>
          </w:hyperlink>
          <w:r w:rsidR="00793820" w:rsidRPr="00793820">
            <w:rPr>
              <w:rFonts w:ascii="Times New Roman" w:hAnsi="Times New Roman" w:cs="Times New Roman"/>
              <w:b/>
              <w:bCs/>
              <w:sz w:val="24"/>
              <w:szCs w:val="24"/>
            </w:rPr>
            <w:t>37</w:t>
          </w:r>
        </w:p>
        <w:p w14:paraId="00000049" w14:textId="77777777" w:rsidR="00D05643" w:rsidRPr="00793820" w:rsidRDefault="00000000">
          <w:pPr>
            <w:widowControl w:val="0"/>
            <w:tabs>
              <w:tab w:val="right" w:pos="9360"/>
            </w:tabs>
            <w:spacing w:before="60" w:line="480" w:lineRule="auto"/>
            <w:rPr>
              <w:rFonts w:ascii="Times New Roman" w:eastAsia="Times New Roman" w:hAnsi="Times New Roman" w:cs="Times New Roman"/>
              <w:b/>
              <w:bCs/>
              <w:color w:val="000000"/>
              <w:sz w:val="24"/>
              <w:szCs w:val="24"/>
            </w:rPr>
          </w:pPr>
          <w:hyperlink w:anchor="_nddtgyy96vj0">
            <w:r w:rsidRPr="00793820">
              <w:rPr>
                <w:rFonts w:ascii="Times New Roman" w:eastAsia="Times New Roman" w:hAnsi="Times New Roman" w:cs="Times New Roman"/>
                <w:b/>
                <w:bCs/>
                <w:color w:val="000000"/>
                <w:sz w:val="24"/>
                <w:szCs w:val="24"/>
              </w:rPr>
              <w:t>Appendix A</w:t>
            </w:r>
            <w:r w:rsidRPr="00793820">
              <w:rPr>
                <w:rFonts w:ascii="Times New Roman" w:eastAsia="Times New Roman" w:hAnsi="Times New Roman" w:cs="Times New Roman"/>
                <w:b/>
                <w:bCs/>
                <w:color w:val="000000"/>
                <w:sz w:val="24"/>
                <w:szCs w:val="24"/>
              </w:rPr>
              <w:tab/>
            </w:r>
          </w:hyperlink>
          <w:r w:rsidRPr="00793820">
            <w:rPr>
              <w:rFonts w:ascii="Times New Roman" w:hAnsi="Times New Roman" w:cs="Times New Roman"/>
              <w:sz w:val="24"/>
              <w:szCs w:val="24"/>
            </w:rPr>
            <w:fldChar w:fldCharType="begin"/>
          </w:r>
          <w:r w:rsidRPr="00793820">
            <w:rPr>
              <w:rFonts w:ascii="Times New Roman" w:hAnsi="Times New Roman" w:cs="Times New Roman"/>
              <w:sz w:val="24"/>
              <w:szCs w:val="24"/>
            </w:rPr>
            <w:instrText xml:space="preserve"> PAGEREF _nddtgyy96vj0 \h </w:instrText>
          </w:r>
          <w:r w:rsidRPr="00793820">
            <w:rPr>
              <w:rFonts w:ascii="Times New Roman" w:hAnsi="Times New Roman" w:cs="Times New Roman"/>
              <w:sz w:val="24"/>
              <w:szCs w:val="24"/>
            </w:rPr>
          </w:r>
          <w:r w:rsidRPr="00793820">
            <w:rPr>
              <w:rFonts w:ascii="Times New Roman" w:hAnsi="Times New Roman" w:cs="Times New Roman"/>
              <w:sz w:val="24"/>
              <w:szCs w:val="24"/>
            </w:rPr>
            <w:fldChar w:fldCharType="separate"/>
          </w:r>
          <w:r w:rsidRPr="00793820">
            <w:rPr>
              <w:rFonts w:ascii="Times New Roman" w:eastAsia="Times New Roman" w:hAnsi="Times New Roman" w:cs="Times New Roman"/>
              <w:b/>
              <w:bCs/>
              <w:sz w:val="24"/>
              <w:szCs w:val="24"/>
            </w:rPr>
            <w:t>40</w:t>
          </w:r>
          <w:r w:rsidRPr="00793820">
            <w:rPr>
              <w:rFonts w:ascii="Times New Roman" w:hAnsi="Times New Roman" w:cs="Times New Roman"/>
              <w:sz w:val="24"/>
              <w:szCs w:val="24"/>
            </w:rPr>
            <w:fldChar w:fldCharType="end"/>
          </w:r>
        </w:p>
        <w:p w14:paraId="0000004A" w14:textId="77777777" w:rsidR="00D05643" w:rsidRPr="00793820" w:rsidRDefault="00000000">
          <w:pPr>
            <w:widowControl w:val="0"/>
            <w:tabs>
              <w:tab w:val="right" w:pos="9360"/>
            </w:tabs>
            <w:spacing w:before="60" w:line="480" w:lineRule="auto"/>
            <w:rPr>
              <w:rFonts w:ascii="Times New Roman" w:eastAsia="Times New Roman" w:hAnsi="Times New Roman" w:cs="Times New Roman"/>
              <w:b/>
              <w:bCs/>
              <w:color w:val="000000"/>
              <w:sz w:val="24"/>
              <w:szCs w:val="24"/>
            </w:rPr>
          </w:pPr>
          <w:hyperlink w:anchor="_72stni8nedkz">
            <w:r w:rsidRPr="00793820">
              <w:rPr>
                <w:rFonts w:ascii="Times New Roman" w:eastAsia="Times New Roman" w:hAnsi="Times New Roman" w:cs="Times New Roman"/>
                <w:b/>
                <w:bCs/>
                <w:color w:val="000000"/>
                <w:sz w:val="24"/>
                <w:szCs w:val="24"/>
              </w:rPr>
              <w:t>Appendix B</w:t>
            </w:r>
            <w:r w:rsidRPr="00793820">
              <w:rPr>
                <w:rFonts w:ascii="Times New Roman" w:eastAsia="Times New Roman" w:hAnsi="Times New Roman" w:cs="Times New Roman"/>
                <w:b/>
                <w:bCs/>
                <w:color w:val="000000"/>
                <w:sz w:val="24"/>
                <w:szCs w:val="24"/>
              </w:rPr>
              <w:tab/>
            </w:r>
          </w:hyperlink>
          <w:r w:rsidRPr="00793820">
            <w:rPr>
              <w:rFonts w:ascii="Times New Roman" w:hAnsi="Times New Roman" w:cs="Times New Roman"/>
              <w:sz w:val="24"/>
              <w:szCs w:val="24"/>
            </w:rPr>
            <w:fldChar w:fldCharType="begin"/>
          </w:r>
          <w:r w:rsidRPr="00793820">
            <w:rPr>
              <w:rFonts w:ascii="Times New Roman" w:hAnsi="Times New Roman" w:cs="Times New Roman"/>
              <w:sz w:val="24"/>
              <w:szCs w:val="24"/>
            </w:rPr>
            <w:instrText xml:space="preserve"> PAGEREF _72stni8nedkz \h </w:instrText>
          </w:r>
          <w:r w:rsidRPr="00793820">
            <w:rPr>
              <w:rFonts w:ascii="Times New Roman" w:hAnsi="Times New Roman" w:cs="Times New Roman"/>
              <w:sz w:val="24"/>
              <w:szCs w:val="24"/>
            </w:rPr>
          </w:r>
          <w:r w:rsidRPr="00793820">
            <w:rPr>
              <w:rFonts w:ascii="Times New Roman" w:hAnsi="Times New Roman" w:cs="Times New Roman"/>
              <w:sz w:val="24"/>
              <w:szCs w:val="24"/>
            </w:rPr>
            <w:fldChar w:fldCharType="separate"/>
          </w:r>
          <w:r w:rsidRPr="00793820">
            <w:rPr>
              <w:rFonts w:ascii="Times New Roman" w:eastAsia="Times New Roman" w:hAnsi="Times New Roman" w:cs="Times New Roman"/>
              <w:b/>
              <w:bCs/>
              <w:sz w:val="24"/>
              <w:szCs w:val="24"/>
            </w:rPr>
            <w:t>41</w:t>
          </w:r>
          <w:r w:rsidRPr="00793820">
            <w:rPr>
              <w:rFonts w:ascii="Times New Roman" w:hAnsi="Times New Roman" w:cs="Times New Roman"/>
              <w:sz w:val="24"/>
              <w:szCs w:val="24"/>
            </w:rPr>
            <w:fldChar w:fldCharType="end"/>
          </w:r>
        </w:p>
        <w:p w14:paraId="0000004B" w14:textId="77777777" w:rsidR="00D05643" w:rsidRDefault="00000000">
          <w:pPr>
            <w:widowControl w:val="0"/>
            <w:tabs>
              <w:tab w:val="right" w:pos="9360"/>
            </w:tabs>
            <w:spacing w:before="60" w:line="480" w:lineRule="auto"/>
            <w:rPr>
              <w:rFonts w:ascii="Times New Roman" w:eastAsia="Times New Roman" w:hAnsi="Times New Roman" w:cs="Times New Roman"/>
              <w:b/>
              <w:bCs/>
              <w:color w:val="000000"/>
              <w:sz w:val="24"/>
              <w:szCs w:val="24"/>
            </w:rPr>
          </w:pPr>
          <w:hyperlink w:anchor="_g5udprfyg5nn">
            <w:r w:rsidRPr="00793820">
              <w:rPr>
                <w:rFonts w:ascii="Times New Roman" w:eastAsia="Times New Roman" w:hAnsi="Times New Roman" w:cs="Times New Roman"/>
                <w:b/>
                <w:bCs/>
                <w:color w:val="000000"/>
                <w:sz w:val="24"/>
                <w:szCs w:val="24"/>
              </w:rPr>
              <w:t>Appendix C</w:t>
            </w:r>
            <w:r w:rsidRPr="00793820">
              <w:rPr>
                <w:rFonts w:ascii="Times New Roman" w:eastAsia="Times New Roman" w:hAnsi="Times New Roman" w:cs="Times New Roman"/>
                <w:b/>
                <w:bCs/>
                <w:color w:val="000000"/>
                <w:sz w:val="24"/>
                <w:szCs w:val="24"/>
              </w:rPr>
              <w:tab/>
            </w:r>
          </w:hyperlink>
          <w:r w:rsidRPr="00793820">
            <w:rPr>
              <w:rFonts w:ascii="Times New Roman" w:hAnsi="Times New Roman" w:cs="Times New Roman"/>
              <w:sz w:val="24"/>
              <w:szCs w:val="24"/>
            </w:rPr>
            <w:fldChar w:fldCharType="begin"/>
          </w:r>
          <w:r w:rsidRPr="00793820">
            <w:rPr>
              <w:rFonts w:ascii="Times New Roman" w:hAnsi="Times New Roman" w:cs="Times New Roman"/>
              <w:sz w:val="24"/>
              <w:szCs w:val="24"/>
            </w:rPr>
            <w:instrText xml:space="preserve"> PAGEREF _g5udprfyg5nn \h </w:instrText>
          </w:r>
          <w:r w:rsidRPr="00793820">
            <w:rPr>
              <w:rFonts w:ascii="Times New Roman" w:hAnsi="Times New Roman" w:cs="Times New Roman"/>
              <w:sz w:val="24"/>
              <w:szCs w:val="24"/>
            </w:rPr>
          </w:r>
          <w:r w:rsidRPr="00793820">
            <w:rPr>
              <w:rFonts w:ascii="Times New Roman" w:hAnsi="Times New Roman" w:cs="Times New Roman"/>
              <w:sz w:val="24"/>
              <w:szCs w:val="24"/>
            </w:rPr>
            <w:fldChar w:fldCharType="separate"/>
          </w:r>
          <w:r w:rsidRPr="00793820">
            <w:rPr>
              <w:rFonts w:ascii="Times New Roman" w:eastAsia="Times New Roman" w:hAnsi="Times New Roman" w:cs="Times New Roman"/>
              <w:b/>
              <w:bCs/>
              <w:sz w:val="24"/>
              <w:szCs w:val="24"/>
            </w:rPr>
            <w:t>43</w:t>
          </w:r>
          <w:r w:rsidRPr="00793820">
            <w:rPr>
              <w:rFonts w:ascii="Times New Roman" w:hAnsi="Times New Roman" w:cs="Times New Roman"/>
              <w:sz w:val="24"/>
              <w:szCs w:val="24"/>
            </w:rPr>
            <w:fldChar w:fldCharType="end"/>
          </w:r>
          <w:r>
            <w:fldChar w:fldCharType="end"/>
          </w:r>
        </w:p>
      </w:sdtContent>
    </w:sdt>
    <w:p w14:paraId="0000004C" w14:textId="77777777" w:rsidR="00D05643" w:rsidRDefault="00D05643">
      <w:pPr>
        <w:pStyle w:val="1"/>
        <w:spacing w:line="480" w:lineRule="auto"/>
      </w:pPr>
      <w:bookmarkStart w:id="0" w:name="_isk4131moo56" w:colFirst="0" w:colLast="0"/>
      <w:bookmarkEnd w:id="0"/>
    </w:p>
    <w:p w14:paraId="0000004D" w14:textId="77777777" w:rsidR="00D05643" w:rsidRDefault="00D05643"/>
    <w:p w14:paraId="0000004E" w14:textId="77777777" w:rsidR="00D05643" w:rsidRDefault="00D05643"/>
    <w:p w14:paraId="0000004F" w14:textId="77777777" w:rsidR="00D05643" w:rsidRDefault="00D05643"/>
    <w:p w14:paraId="00000050" w14:textId="77777777" w:rsidR="00D05643" w:rsidRDefault="00D05643"/>
    <w:p w14:paraId="00000051" w14:textId="77777777" w:rsidR="00D05643" w:rsidRDefault="00D05643"/>
    <w:p w14:paraId="00000052" w14:textId="77777777" w:rsidR="00D05643" w:rsidRDefault="00000000">
      <w:pPr>
        <w:pStyle w:val="1"/>
        <w:spacing w:line="480" w:lineRule="auto"/>
        <w:jc w:val="center"/>
        <w:rPr>
          <w:rFonts w:ascii="Times New Roman" w:eastAsia="Times New Roman" w:hAnsi="Times New Roman" w:cs="Times New Roman"/>
          <w:b/>
          <w:bCs/>
          <w:sz w:val="24"/>
          <w:szCs w:val="24"/>
        </w:rPr>
      </w:pPr>
      <w:bookmarkStart w:id="1" w:name="_9o0cvsvhsliv" w:colFirst="0" w:colLast="0"/>
      <w:bookmarkEnd w:id="1"/>
      <w:r>
        <w:rPr>
          <w:rFonts w:ascii="Times New Roman" w:eastAsia="Times New Roman" w:hAnsi="Times New Roman" w:cs="Times New Roman"/>
          <w:b/>
          <w:bCs/>
          <w:sz w:val="24"/>
          <w:szCs w:val="24"/>
        </w:rPr>
        <w:lastRenderedPageBreak/>
        <w:t>Introduction</w:t>
      </w:r>
    </w:p>
    <w:p w14:paraId="00000053" w14:textId="6DD2B032" w:rsidR="00D05643" w:rsidRDefault="00000000">
      <w:pPr>
        <w:spacing w:line="48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Futsal is a relatively new sport that emerged in the 1930s and involves five players and a smaller, heavier ball on an indoor court, compared with football (Barreira et al., 2024). Over the past decades, futsal team sports have gained popularity worldwide and attracted the attention of fans and FIFA, which then started to organize world championships and promote this sport. Certainly, futsal has traditionally been characterized as a male-dominated sphere associated with masculinity, power</w:t>
      </w:r>
      <w:r w:rsidR="00793820">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and competition. However, women’s participation in football or futsal had also attracted people and demonstrated an important incursion into a historically masculine-coded sporting domain. For instance, the 2023 FIFA Women’s World Cup was considered the most successful World Cup in the history of women’s football (Schallhorn et al., 2024). Therefore, it is important to acknowledge the women’s participation in male-dominated sports where they challenge gendered stereotypes, break boundaries, and fight for their recognition. </w:t>
      </w:r>
    </w:p>
    <w:p w14:paraId="00000055" w14:textId="22D57470" w:rsidR="00D05643" w:rsidRDefault="00000000">
      <w:pPr>
        <w:spacing w:line="480" w:lineRule="auto"/>
        <w:ind w:firstLine="720"/>
        <w:jc w:val="both"/>
        <w:rPr>
          <w:rFonts w:ascii="Times New Roman" w:eastAsia="Times New Roman" w:hAnsi="Times New Roman" w:cs="Times New Roman"/>
          <w:color w:val="202122"/>
          <w:sz w:val="24"/>
          <w:szCs w:val="24"/>
          <w:highlight w:val="white"/>
        </w:rPr>
      </w:pPr>
      <w:r>
        <w:rPr>
          <w:rFonts w:ascii="Times New Roman" w:eastAsia="Times New Roman" w:hAnsi="Times New Roman" w:cs="Times New Roman"/>
          <w:sz w:val="24"/>
          <w:szCs w:val="24"/>
        </w:rPr>
        <w:t xml:space="preserve">The recognition of such phenomena in the sports world is not only significant in the global context, but it also enables us to explore it in the context of Kazakhstan. </w:t>
      </w:r>
      <w:r>
        <w:rPr>
          <w:rFonts w:ascii="Times New Roman" w:eastAsia="Times New Roman" w:hAnsi="Times New Roman" w:cs="Times New Roman"/>
          <w:color w:val="202122"/>
          <w:sz w:val="24"/>
          <w:szCs w:val="24"/>
          <w:highlight w:val="white"/>
        </w:rPr>
        <w:t xml:space="preserve">The Kazakhstan Football Federation (KFF), which governs futsal in Kazakhstan, formally included women’s futsal in its </w:t>
      </w:r>
      <w:proofErr w:type="spellStart"/>
      <w:r>
        <w:rPr>
          <w:rFonts w:ascii="Times New Roman" w:eastAsia="Times New Roman" w:hAnsi="Times New Roman" w:cs="Times New Roman"/>
          <w:color w:val="202122"/>
          <w:sz w:val="24"/>
          <w:szCs w:val="24"/>
          <w:highlight w:val="white"/>
        </w:rPr>
        <w:t>programme</w:t>
      </w:r>
      <w:proofErr w:type="spellEnd"/>
      <w:r>
        <w:rPr>
          <w:rFonts w:ascii="Times New Roman" w:eastAsia="Times New Roman" w:hAnsi="Times New Roman" w:cs="Times New Roman"/>
          <w:color w:val="202122"/>
          <w:sz w:val="24"/>
          <w:szCs w:val="24"/>
          <w:highlight w:val="white"/>
        </w:rPr>
        <w:t xml:space="preserve"> in 2018. </w:t>
      </w:r>
      <w:r>
        <w:rPr>
          <w:rFonts w:ascii="Times New Roman" w:eastAsia="Times New Roman" w:hAnsi="Times New Roman" w:cs="Times New Roman"/>
          <w:sz w:val="24"/>
          <w:szCs w:val="24"/>
        </w:rPr>
        <w:t xml:space="preserve">In September 2018, Kazakhstan’s national women’s futsal team participated in their first international competition, UEFA Women’s Futsal Euro 2019 </w:t>
      </w:r>
      <w:r>
        <w:rPr>
          <w:rFonts w:ascii="Times New Roman" w:eastAsia="Times New Roman" w:hAnsi="Times New Roman" w:cs="Times New Roman"/>
          <w:color w:val="202122"/>
          <w:sz w:val="24"/>
          <w:szCs w:val="24"/>
          <w:highlight w:val="white"/>
        </w:rPr>
        <w:t xml:space="preserve">(KFF, 2018). However, the institutional support remains understudied. It indicates that futsal is a relatively recent area within sports in Kazakhstan and that sociological studies may be underexplored. </w:t>
      </w:r>
      <w:r>
        <w:rPr>
          <w:rFonts w:ascii="Times New Roman" w:eastAsia="Times New Roman" w:hAnsi="Times New Roman" w:cs="Times New Roman"/>
          <w:sz w:val="24"/>
          <w:szCs w:val="24"/>
        </w:rPr>
        <w:t xml:space="preserve">Despite the increasing number of female athletes in these sports, women’s futsal continues to receive insufficient attention and is neglected by organizations such as FIFA and FIFUSA (Barreira et al., 2024). </w:t>
      </w:r>
      <w:r>
        <w:rPr>
          <w:rFonts w:ascii="Times New Roman" w:eastAsia="Times New Roman" w:hAnsi="Times New Roman" w:cs="Times New Roman"/>
          <w:color w:val="202122"/>
          <w:sz w:val="24"/>
          <w:szCs w:val="24"/>
          <w:highlight w:val="white"/>
        </w:rPr>
        <w:t xml:space="preserve">In the context of Kazakhstan, there is a lack of sociological research focused on women’s </w:t>
      </w:r>
      <w:r>
        <w:rPr>
          <w:rFonts w:ascii="Times New Roman" w:eastAsia="Times New Roman" w:hAnsi="Times New Roman" w:cs="Times New Roman"/>
          <w:color w:val="202122"/>
          <w:sz w:val="24"/>
          <w:szCs w:val="24"/>
          <w:highlight w:val="white"/>
        </w:rPr>
        <w:lastRenderedPageBreak/>
        <w:t xml:space="preserve">sports in Kazakhstan, particularly concerning the challenges faced by female athletes within the male-dominated sports culture of Central Asia. </w:t>
      </w:r>
    </w:p>
    <w:p w14:paraId="00000056" w14:textId="6980B639" w:rsidR="00D05643" w:rsidRDefault="00000000">
      <w:pPr>
        <w:spacing w:line="480" w:lineRule="auto"/>
        <w:ind w:firstLine="720"/>
        <w:jc w:val="both"/>
        <w:rPr>
          <w:rFonts w:ascii="Times New Roman" w:eastAsia="Times New Roman" w:hAnsi="Times New Roman" w:cs="Times New Roman"/>
          <w:color w:val="202122"/>
          <w:sz w:val="24"/>
          <w:szCs w:val="24"/>
          <w:highlight w:val="white"/>
        </w:rPr>
      </w:pPr>
      <w:r>
        <w:rPr>
          <w:rFonts w:ascii="Times New Roman" w:eastAsia="Times New Roman" w:hAnsi="Times New Roman" w:cs="Times New Roman"/>
          <w:color w:val="202122"/>
          <w:sz w:val="24"/>
          <w:szCs w:val="24"/>
          <w:highlight w:val="white"/>
        </w:rPr>
        <w:t>To study this issue, this capstone applies an integrated theoretical framework that combines patriarchy (Hunnicutt, 2009), hegemonic masculinity (</w:t>
      </w:r>
      <w:r w:rsidR="005962B3" w:rsidRPr="005962B3">
        <w:rPr>
          <w:rFonts w:ascii="Times New Roman" w:eastAsia="Times New Roman" w:hAnsi="Times New Roman" w:cs="Times New Roman"/>
          <w:color w:val="202122"/>
          <w:sz w:val="24"/>
          <w:szCs w:val="24"/>
        </w:rPr>
        <w:t>Connell</w:t>
      </w:r>
      <w:r w:rsidR="005962B3">
        <w:rPr>
          <w:rFonts w:ascii="Times New Roman" w:eastAsia="Times New Roman" w:hAnsi="Times New Roman" w:cs="Times New Roman"/>
          <w:color w:val="202122"/>
          <w:sz w:val="24"/>
          <w:szCs w:val="24"/>
        </w:rPr>
        <w:t xml:space="preserve"> </w:t>
      </w:r>
      <w:r w:rsidR="005962B3" w:rsidRPr="005962B3">
        <w:rPr>
          <w:rFonts w:ascii="Times New Roman" w:eastAsia="Times New Roman" w:hAnsi="Times New Roman" w:cs="Times New Roman"/>
          <w:color w:val="202122"/>
          <w:sz w:val="24"/>
          <w:szCs w:val="24"/>
        </w:rPr>
        <w:t>&amp;</w:t>
      </w:r>
      <w:r w:rsidR="005962B3">
        <w:rPr>
          <w:rFonts w:ascii="Times New Roman" w:eastAsia="Times New Roman" w:hAnsi="Times New Roman" w:cs="Times New Roman"/>
          <w:color w:val="202122"/>
          <w:sz w:val="24"/>
          <w:szCs w:val="24"/>
        </w:rPr>
        <w:t xml:space="preserve"> </w:t>
      </w:r>
      <w:r w:rsidR="005962B3" w:rsidRPr="005962B3">
        <w:rPr>
          <w:rFonts w:ascii="Times New Roman" w:eastAsia="Times New Roman" w:hAnsi="Times New Roman" w:cs="Times New Roman"/>
          <w:color w:val="202122"/>
          <w:sz w:val="24"/>
          <w:szCs w:val="24"/>
        </w:rPr>
        <w:t>Messerschmidt, 2005</w:t>
      </w:r>
      <w:r>
        <w:rPr>
          <w:rFonts w:ascii="Times New Roman" w:eastAsia="Times New Roman" w:hAnsi="Times New Roman" w:cs="Times New Roman"/>
          <w:color w:val="202122"/>
          <w:sz w:val="24"/>
          <w:szCs w:val="24"/>
          <w:highlight w:val="white"/>
        </w:rPr>
        <w:t xml:space="preserve">), and pariah femininity (Schippers, 2007), which helps to reveal how sports act as a key institution for the reproduction of patriarchal power. This framework is particularly relevant to </w:t>
      </w:r>
      <w:r w:rsidR="005962B3">
        <w:rPr>
          <w:rFonts w:ascii="Times New Roman" w:eastAsia="Times New Roman" w:hAnsi="Times New Roman" w:cs="Times New Roman"/>
          <w:color w:val="202122"/>
          <w:sz w:val="24"/>
          <w:szCs w:val="24"/>
          <w:highlight w:val="white"/>
        </w:rPr>
        <w:t>understanding</w:t>
      </w:r>
      <w:r>
        <w:rPr>
          <w:rFonts w:ascii="Times New Roman" w:eastAsia="Times New Roman" w:hAnsi="Times New Roman" w:cs="Times New Roman"/>
          <w:color w:val="202122"/>
          <w:sz w:val="24"/>
          <w:szCs w:val="24"/>
          <w:highlight w:val="white"/>
        </w:rPr>
        <w:t xml:space="preserve"> the gendered inequalities in sport and how </w:t>
      </w:r>
      <w:r w:rsidR="005962B3">
        <w:rPr>
          <w:rFonts w:ascii="Times New Roman" w:eastAsia="Times New Roman" w:hAnsi="Times New Roman" w:cs="Times New Roman"/>
          <w:color w:val="202122"/>
          <w:sz w:val="24"/>
          <w:szCs w:val="24"/>
          <w:highlight w:val="white"/>
        </w:rPr>
        <w:t>they exist</w:t>
      </w:r>
      <w:r>
        <w:rPr>
          <w:rFonts w:ascii="Times New Roman" w:eastAsia="Times New Roman" w:hAnsi="Times New Roman" w:cs="Times New Roman"/>
          <w:color w:val="202122"/>
          <w:sz w:val="24"/>
          <w:szCs w:val="24"/>
          <w:highlight w:val="white"/>
        </w:rPr>
        <w:t xml:space="preserve"> within institutional and cultural structures. Although most of the existing literature studied women’s experiences in futsal and masculine cultures in male-dominated sporting spheres, there is still limited research on how hegemonic masculinity is maintained and contested in women’s futsal in the context of Kazakhstan.</w:t>
      </w:r>
    </w:p>
    <w:p w14:paraId="00000057" w14:textId="58D259DE" w:rsidR="00D05643" w:rsidRDefault="00000000">
      <w:pPr>
        <w:spacing w:line="480" w:lineRule="auto"/>
        <w:ind w:firstLine="720"/>
        <w:jc w:val="both"/>
        <w:rPr>
          <w:rFonts w:ascii="Times New Roman" w:eastAsia="Times New Roman" w:hAnsi="Times New Roman" w:cs="Times New Roman"/>
          <w:color w:val="202122"/>
          <w:sz w:val="24"/>
          <w:szCs w:val="24"/>
          <w:highlight w:val="white"/>
        </w:rPr>
      </w:pPr>
      <w:r>
        <w:rPr>
          <w:rFonts w:ascii="Times New Roman" w:eastAsia="Times New Roman" w:hAnsi="Times New Roman" w:cs="Times New Roman"/>
          <w:color w:val="202122"/>
          <w:sz w:val="24"/>
          <w:szCs w:val="24"/>
          <w:highlight w:val="white"/>
        </w:rPr>
        <w:t xml:space="preserve">Therefore, this study aims to address an important research gap by exploring </w:t>
      </w:r>
      <w:r w:rsidR="005962B3">
        <w:rPr>
          <w:rFonts w:ascii="Times New Roman" w:eastAsia="Times New Roman" w:hAnsi="Times New Roman" w:cs="Times New Roman"/>
          <w:color w:val="202122"/>
          <w:sz w:val="24"/>
          <w:szCs w:val="24"/>
          <w:highlight w:val="white"/>
        </w:rPr>
        <w:t>women's</w:t>
      </w:r>
      <w:r>
        <w:rPr>
          <w:rFonts w:ascii="Times New Roman" w:eastAsia="Times New Roman" w:hAnsi="Times New Roman" w:cs="Times New Roman"/>
          <w:color w:val="202122"/>
          <w:sz w:val="24"/>
          <w:szCs w:val="24"/>
          <w:highlight w:val="white"/>
        </w:rPr>
        <w:t xml:space="preserve"> futsal players in Astana. </w:t>
      </w:r>
      <w:r>
        <w:rPr>
          <w:rFonts w:ascii="Times New Roman" w:eastAsia="Times New Roman" w:hAnsi="Times New Roman" w:cs="Times New Roman"/>
          <w:sz w:val="24"/>
          <w:szCs w:val="24"/>
        </w:rPr>
        <w:t xml:space="preserve">The central research question of this capstone is: </w:t>
      </w:r>
      <w:r>
        <w:rPr>
          <w:rFonts w:ascii="Times New Roman" w:eastAsia="Times New Roman" w:hAnsi="Times New Roman" w:cs="Times New Roman"/>
          <w:i/>
          <w:iCs/>
          <w:sz w:val="24"/>
          <w:szCs w:val="24"/>
        </w:rPr>
        <w:t>How do women futsal players in Astana navigate their participation in a male-dominated sport, and what do their experiences reveal about the dynamics of gender and power in contemporary Kazakhstan?</w:t>
      </w:r>
      <w:r>
        <w:rPr>
          <w:rFonts w:ascii="Times New Roman" w:eastAsia="Times New Roman" w:hAnsi="Times New Roman" w:cs="Times New Roman"/>
          <w:sz w:val="24"/>
          <w:szCs w:val="24"/>
        </w:rPr>
        <w:t xml:space="preserve"> The main purpose of this study is to investigate the challenges faced by women players, the strategies they use to negotiate these challenges, and the ways their experiences show gender relations and power in Kazakhstan.</w:t>
      </w:r>
    </w:p>
    <w:p w14:paraId="00000058" w14:textId="77777777" w:rsidR="00D05643" w:rsidRDefault="00D05643">
      <w:pPr>
        <w:spacing w:line="480" w:lineRule="auto"/>
        <w:rPr>
          <w:rFonts w:ascii="Times New Roman" w:eastAsia="Times New Roman" w:hAnsi="Times New Roman" w:cs="Times New Roman"/>
          <w:sz w:val="24"/>
          <w:szCs w:val="24"/>
        </w:rPr>
      </w:pPr>
    </w:p>
    <w:p w14:paraId="00000059" w14:textId="77777777" w:rsidR="00D05643" w:rsidRDefault="00D05643">
      <w:pPr>
        <w:spacing w:line="480" w:lineRule="auto"/>
        <w:rPr>
          <w:rFonts w:ascii="Times New Roman" w:eastAsia="Times New Roman" w:hAnsi="Times New Roman" w:cs="Times New Roman"/>
          <w:sz w:val="24"/>
          <w:szCs w:val="24"/>
        </w:rPr>
      </w:pPr>
    </w:p>
    <w:p w14:paraId="0000005A" w14:textId="77777777" w:rsidR="00D05643" w:rsidRDefault="00D05643">
      <w:pPr>
        <w:spacing w:line="480" w:lineRule="auto"/>
        <w:rPr>
          <w:rFonts w:ascii="Times New Roman" w:eastAsia="Times New Roman" w:hAnsi="Times New Roman" w:cs="Times New Roman"/>
          <w:sz w:val="24"/>
          <w:szCs w:val="24"/>
        </w:rPr>
      </w:pPr>
    </w:p>
    <w:p w14:paraId="0000005B" w14:textId="77777777" w:rsidR="00D05643" w:rsidRDefault="00000000">
      <w:pPr>
        <w:pStyle w:val="1"/>
        <w:spacing w:line="480" w:lineRule="auto"/>
        <w:jc w:val="center"/>
        <w:rPr>
          <w:rFonts w:ascii="Times New Roman" w:eastAsia="Times New Roman" w:hAnsi="Times New Roman" w:cs="Times New Roman"/>
          <w:b/>
          <w:bCs/>
          <w:sz w:val="24"/>
          <w:szCs w:val="24"/>
        </w:rPr>
      </w:pPr>
      <w:bookmarkStart w:id="2" w:name="_95dlzxmwuex9" w:colFirst="0" w:colLast="0"/>
      <w:bookmarkEnd w:id="2"/>
      <w:r>
        <w:rPr>
          <w:rFonts w:ascii="Times New Roman" w:eastAsia="Times New Roman" w:hAnsi="Times New Roman" w:cs="Times New Roman"/>
          <w:b/>
          <w:bCs/>
          <w:sz w:val="24"/>
          <w:szCs w:val="24"/>
        </w:rPr>
        <w:lastRenderedPageBreak/>
        <w:t>Literature Review</w:t>
      </w:r>
    </w:p>
    <w:p w14:paraId="0000005C" w14:textId="77777777" w:rsidR="00D05643" w:rsidRDefault="00000000">
      <w:pPr>
        <w:pStyle w:val="1"/>
        <w:spacing w:line="480" w:lineRule="auto"/>
        <w:rPr>
          <w:rFonts w:ascii="Times New Roman" w:eastAsia="Times New Roman" w:hAnsi="Times New Roman" w:cs="Times New Roman"/>
          <w:b/>
          <w:bCs/>
          <w:sz w:val="24"/>
          <w:szCs w:val="24"/>
        </w:rPr>
      </w:pPr>
      <w:bookmarkStart w:id="3" w:name="_1vpdp2kjqlky" w:colFirst="0" w:colLast="0"/>
      <w:bookmarkEnd w:id="3"/>
      <w:r>
        <w:rPr>
          <w:rFonts w:ascii="Times New Roman" w:eastAsia="Times New Roman" w:hAnsi="Times New Roman" w:cs="Times New Roman"/>
          <w:b/>
          <w:bCs/>
          <w:sz w:val="24"/>
          <w:szCs w:val="24"/>
        </w:rPr>
        <w:t>Women’s participation in male-dominated sports</w:t>
      </w:r>
    </w:p>
    <w:p w14:paraId="0000005D" w14:textId="702F7F06" w:rsidR="00D05643" w:rsidRDefault="00000000">
      <w:pPr>
        <w:spacing w:line="48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There are plenty of scholarly articles exploring women athletes and their participation in sports. Nonetheless, it is worth first mentioning the scoping overview by Barreira et al. (2024) of the current state of studies on women's futsal. This review analyzed research on women’s futsal and selected 175 studies where 60% of the research belongs to Brazil and mostly focused on the physical attributes of players, that is, “Strength and Conditioning”. The study found that there was only one sociological study that analyzed the prejudice and social challenges met by women in the futsal context. Additionally, Barreira et al. (2024) emphasized the lack of studies addressing the experiences and struggles of women to understand how to provide equal opportunities for practicing futsal. Therefore, this demonstrates that my investigation of female futsal players in the context of Central Asia could be a targeted contribution </w:t>
      </w:r>
      <w:r w:rsidR="005962B3">
        <w:rPr>
          <w:rFonts w:ascii="Times New Roman" w:eastAsia="Times New Roman" w:hAnsi="Times New Roman" w:cs="Times New Roman"/>
          <w:sz w:val="24"/>
          <w:szCs w:val="24"/>
        </w:rPr>
        <w:t>to</w:t>
      </w:r>
      <w:r>
        <w:rPr>
          <w:rFonts w:ascii="Times New Roman" w:eastAsia="Times New Roman" w:hAnsi="Times New Roman" w:cs="Times New Roman"/>
          <w:sz w:val="24"/>
          <w:szCs w:val="24"/>
        </w:rPr>
        <w:t xml:space="preserve"> the academic literature and address the gaps identified by Barreira et al (2024</w:t>
      </w:r>
      <w:r>
        <w:rPr>
          <w:rFonts w:ascii="Times New Roman" w:eastAsia="Times New Roman" w:hAnsi="Times New Roman" w:cs="Times New Roman"/>
          <w:b/>
          <w:bCs/>
          <w:sz w:val="24"/>
          <w:szCs w:val="24"/>
        </w:rPr>
        <w:t xml:space="preserve">). </w:t>
      </w:r>
    </w:p>
    <w:p w14:paraId="0000005E" w14:textId="77777777" w:rsidR="00D05643" w:rsidRDefault="00000000">
      <w:pPr>
        <w:spacing w:line="480" w:lineRule="auto"/>
        <w:ind w:firstLine="720"/>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Marizanne</w:t>
      </w:r>
      <w:proofErr w:type="spellEnd"/>
      <w:r>
        <w:rPr>
          <w:rFonts w:ascii="Times New Roman" w:eastAsia="Times New Roman" w:hAnsi="Times New Roman" w:cs="Times New Roman"/>
          <w:sz w:val="24"/>
          <w:szCs w:val="24"/>
        </w:rPr>
        <w:t xml:space="preserve"> Grundlingh (2010) conducted an ethnographic study at Stellenbosch University in South Africa by exploring the issues of gender and identity among female soccer players. The author aimed at two objectives: to understand how girls became involved in playing soccer and to identify how their participation in a male-dominated sport constructed their perception of gender identities. As a result, she found out that most players got involved in soccer through their family members and played it during childhood. However, it was also evident that female students entering the soccer area were seen as giving up on their femininity and perceived as being more masculine. Nevertheless, </w:t>
      </w:r>
      <w:proofErr w:type="spellStart"/>
      <w:r>
        <w:rPr>
          <w:rFonts w:ascii="Times New Roman" w:eastAsia="Times New Roman" w:hAnsi="Times New Roman" w:cs="Times New Roman"/>
          <w:sz w:val="24"/>
          <w:szCs w:val="24"/>
        </w:rPr>
        <w:t>Grundlingh</w:t>
      </w:r>
      <w:proofErr w:type="spellEnd"/>
      <w:r>
        <w:rPr>
          <w:rFonts w:ascii="Times New Roman" w:eastAsia="Times New Roman" w:hAnsi="Times New Roman" w:cs="Times New Roman"/>
          <w:sz w:val="24"/>
          <w:szCs w:val="24"/>
        </w:rPr>
        <w:t xml:space="preserve"> (2010) highlighted that the players were aware of the existing stereotypes, but they resisted them by arguing that soccer is about skill, not “brute force”. Thus, </w:t>
      </w:r>
      <w:proofErr w:type="spellStart"/>
      <w:r>
        <w:rPr>
          <w:rFonts w:ascii="Times New Roman" w:eastAsia="Times New Roman" w:hAnsi="Times New Roman" w:cs="Times New Roman"/>
          <w:sz w:val="24"/>
          <w:szCs w:val="24"/>
        </w:rPr>
        <w:t>Grundlingh’s</w:t>
      </w:r>
      <w:proofErr w:type="spellEnd"/>
      <w:r>
        <w:rPr>
          <w:rFonts w:ascii="Times New Roman" w:eastAsia="Times New Roman" w:hAnsi="Times New Roman" w:cs="Times New Roman"/>
          <w:sz w:val="24"/>
          <w:szCs w:val="24"/>
        </w:rPr>
        <w:t xml:space="preserve"> (2010) article serves as a thematic model for my project and provides an </w:t>
      </w:r>
      <w:r>
        <w:rPr>
          <w:rFonts w:ascii="Times New Roman" w:eastAsia="Times New Roman" w:hAnsi="Times New Roman" w:cs="Times New Roman"/>
          <w:sz w:val="24"/>
          <w:szCs w:val="24"/>
        </w:rPr>
        <w:lastRenderedPageBreak/>
        <w:t xml:space="preserve">understanding of strategies my participants in Astana might use. Although </w:t>
      </w:r>
      <w:proofErr w:type="spellStart"/>
      <w:r>
        <w:rPr>
          <w:rFonts w:ascii="Times New Roman" w:eastAsia="Times New Roman" w:hAnsi="Times New Roman" w:cs="Times New Roman"/>
          <w:sz w:val="24"/>
          <w:szCs w:val="24"/>
        </w:rPr>
        <w:t>Grundlingh’s</w:t>
      </w:r>
      <w:proofErr w:type="spellEnd"/>
      <w:r>
        <w:rPr>
          <w:rFonts w:ascii="Times New Roman" w:eastAsia="Times New Roman" w:hAnsi="Times New Roman" w:cs="Times New Roman"/>
          <w:sz w:val="24"/>
          <w:szCs w:val="24"/>
        </w:rPr>
        <w:t xml:space="preserve"> work presents valuable research only on South African women athletes in a male-dominated sport, it can also provide comparative perspectives on patriarchal structures in the context of Kazakhstan. </w:t>
      </w:r>
    </w:p>
    <w:p w14:paraId="0000005F" w14:textId="77777777" w:rsidR="00D05643" w:rsidRDefault="00000000">
      <w:pPr>
        <w:spacing w:line="48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Similarly, Ogunniyi (2015) examined the effects of participation in football on gender relations in Cape Town, South Africa. The research is grounded in the theory of hegemonic masculinity and uses structural analysis at three levels: macro, </w:t>
      </w:r>
      <w:proofErr w:type="spellStart"/>
      <w:r>
        <w:rPr>
          <w:rFonts w:ascii="Times New Roman" w:eastAsia="Times New Roman" w:hAnsi="Times New Roman" w:cs="Times New Roman"/>
          <w:sz w:val="24"/>
          <w:szCs w:val="24"/>
        </w:rPr>
        <w:t>meso</w:t>
      </w:r>
      <w:proofErr w:type="spellEnd"/>
      <w:r>
        <w:rPr>
          <w:rFonts w:ascii="Times New Roman" w:eastAsia="Times New Roman" w:hAnsi="Times New Roman" w:cs="Times New Roman"/>
          <w:sz w:val="24"/>
          <w:szCs w:val="24"/>
        </w:rPr>
        <w:t>, and micro. The major findings of Ogunniyi’s (2015) work show that women’s teams struggled to access quality fields and were treated as second-class compared to men’s teams. Although the study found an increase in women in leadership roles within the South African Football Association (SAFA), they remained a minority and could not resist the patriarchal power structure. However, they managed to gain legitimacy and reduce heckling from male players by demonstrating their skills. Besides, Ogunniyi (2015) demonstrates that at the micro-level, football promoted friendships with boys and strengthened father-daughter relationships. Thus, Ogunniyi’s (2015) research provides a strong multi-level analysis that shows the external changes (changes in leadership, community perception, team culture) created by women’s football, but it does not fully explore the players’ internal experiences. This leaves a gap in understanding the personal perspectives and strategies used by female athletes to cope with the male-dominated sports culture. Therefore, my research shifts from the macro-level to the micro-level of the analysis. By prioritizing the players’ narratives, this project aims to show the “how” and “why” of women’s futsal players’ resistance and negotiation in Astana.</w:t>
      </w:r>
    </w:p>
    <w:p w14:paraId="00000060" w14:textId="2220DB0D" w:rsidR="00D05643" w:rsidRDefault="00000000">
      <w:pPr>
        <w:spacing w:line="48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Taken together, these studies show that women’s participation in male-dominated sports is built not only by structural inequalities, but also by constant negotiations of femininity, legitimacy</w:t>
      </w:r>
      <w:r w:rsidR="00EF7516">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lastRenderedPageBreak/>
        <w:t>and skills. The scholars also suggest that female players do not always tolerate exclusion, but they actively participate in developing the strategies of resistance within the masculine sport sphere.</w:t>
      </w:r>
    </w:p>
    <w:p w14:paraId="00000061" w14:textId="77777777" w:rsidR="00D05643" w:rsidRDefault="00D05643">
      <w:pPr>
        <w:spacing w:line="480" w:lineRule="auto"/>
        <w:rPr>
          <w:rFonts w:ascii="Times New Roman" w:eastAsia="Times New Roman" w:hAnsi="Times New Roman" w:cs="Times New Roman"/>
          <w:b/>
          <w:bCs/>
          <w:sz w:val="24"/>
          <w:szCs w:val="24"/>
        </w:rPr>
      </w:pPr>
    </w:p>
    <w:p w14:paraId="00000062" w14:textId="77777777" w:rsidR="00D05643" w:rsidRDefault="00000000">
      <w:pPr>
        <w:pStyle w:val="2"/>
        <w:spacing w:line="480" w:lineRule="auto"/>
        <w:rPr>
          <w:rFonts w:ascii="Times New Roman" w:eastAsia="Times New Roman" w:hAnsi="Times New Roman" w:cs="Times New Roman"/>
          <w:b/>
          <w:bCs/>
          <w:sz w:val="24"/>
          <w:szCs w:val="24"/>
        </w:rPr>
      </w:pPr>
      <w:bookmarkStart w:id="4" w:name="_y0bp993r8ngu" w:colFirst="0" w:colLast="0"/>
      <w:bookmarkEnd w:id="4"/>
      <w:r>
        <w:rPr>
          <w:rFonts w:ascii="Times New Roman" w:eastAsia="Times New Roman" w:hAnsi="Times New Roman" w:cs="Times New Roman"/>
          <w:b/>
          <w:bCs/>
          <w:sz w:val="24"/>
          <w:szCs w:val="24"/>
        </w:rPr>
        <w:t>Institutional and Cultural Challenges in Women’s Sport</w:t>
      </w:r>
    </w:p>
    <w:p w14:paraId="00000063" w14:textId="301C6CF2" w:rsidR="00D05643" w:rsidRDefault="00000000">
      <w:pPr>
        <w:spacing w:line="48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Taking a broader perspective, it is significant to analyze the attitudes towards women in sports. Firstly, Eric Anderson (2008) explored how cultural and structural forces contribute to the misogynistic and antifeminine prejudices among male players. He studied university male students who played football in the past, but then became collegiate cheerleaders. Anderson (2008) argues that a male-coded sporting environment and gender segregation foster the “orthodox masculinity” that led to the sexist view of men. However, when ex-football players entered the gender-integrated area of cheerleading, their attitudes toward women changed. They used to think that women were weak, but now they have started to respect and value women as coaches, captains, and leaders. Anderson (2008) helps us to understand that gender segregation in sports plays a key role in sexist and misogynistic attitudes among male athletes, and that is part of the problem. His conclusion is valuable for the investigation of futsal as a gender segregated area and the possible social attitudes toward women that might emerge in these settings. However, Anderson (2008) focused on only </w:t>
      </w:r>
      <w:r w:rsidR="00EF7516">
        <w:rPr>
          <w:rFonts w:ascii="Times New Roman" w:eastAsia="Times New Roman" w:hAnsi="Times New Roman" w:cs="Times New Roman"/>
          <w:sz w:val="24"/>
          <w:szCs w:val="24"/>
        </w:rPr>
        <w:t>male</w:t>
      </w:r>
      <w:r>
        <w:rPr>
          <w:rFonts w:ascii="Times New Roman" w:eastAsia="Times New Roman" w:hAnsi="Times New Roman" w:cs="Times New Roman"/>
          <w:sz w:val="24"/>
          <w:szCs w:val="24"/>
        </w:rPr>
        <w:t xml:space="preserve"> athletes and did not examine the effect of integration on female athletes. </w:t>
      </w:r>
    </w:p>
    <w:p w14:paraId="00000064" w14:textId="48955D7C" w:rsidR="00D05643" w:rsidRDefault="00000000">
      <w:pPr>
        <w:spacing w:line="48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Furthermore, Pape (2020) argues that formally gender-segregated institutions (military or sports) open to women do not often go through the real transformative integration but rather engage in a process of “accommodation”. It means that institutions create space for women but do not fully change their existing structures that were initially built by and for men. Women are allowed to participate, but they have to adapt to the norms established by men. Pape (2020) states that accommodation is the limiting factor in sports for women. He highlights that the formal policy </w:t>
      </w:r>
      <w:r>
        <w:rPr>
          <w:rFonts w:ascii="Times New Roman" w:eastAsia="Times New Roman" w:hAnsi="Times New Roman" w:cs="Times New Roman"/>
          <w:sz w:val="24"/>
          <w:szCs w:val="24"/>
        </w:rPr>
        <w:lastRenderedPageBreak/>
        <w:t>states that they support women, but in reality, women’s teams receive little budget, fewer facilities, and media coverage. Pape’s (2020) work provides a useful lens for analyzing the role of sport institutions in Kazakhstan, for example</w:t>
      </w:r>
      <w:r w:rsidR="00EF7516">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the Kazakhstan Futsal Association, where support and </w:t>
      </w:r>
      <w:r w:rsidR="00EF7516">
        <w:rPr>
          <w:rFonts w:ascii="Times New Roman" w:eastAsia="Times New Roman" w:hAnsi="Times New Roman" w:cs="Times New Roman"/>
          <w:sz w:val="24"/>
          <w:szCs w:val="24"/>
        </w:rPr>
        <w:t>funding</w:t>
      </w:r>
      <w:r>
        <w:rPr>
          <w:rFonts w:ascii="Times New Roman" w:eastAsia="Times New Roman" w:hAnsi="Times New Roman" w:cs="Times New Roman"/>
          <w:sz w:val="24"/>
          <w:szCs w:val="24"/>
        </w:rPr>
        <w:t xml:space="preserve"> might still be </w:t>
      </w:r>
      <w:r w:rsidR="00EF7516">
        <w:rPr>
          <w:rFonts w:ascii="Times New Roman" w:eastAsia="Times New Roman" w:hAnsi="Times New Roman" w:cs="Times New Roman"/>
          <w:sz w:val="24"/>
          <w:szCs w:val="24"/>
        </w:rPr>
        <w:t>prioritized</w:t>
      </w:r>
      <w:r>
        <w:rPr>
          <w:rFonts w:ascii="Times New Roman" w:eastAsia="Times New Roman" w:hAnsi="Times New Roman" w:cs="Times New Roman"/>
          <w:sz w:val="24"/>
          <w:szCs w:val="24"/>
        </w:rPr>
        <w:t xml:space="preserve"> for male teams rather than women’s teams. </w:t>
      </w:r>
    </w:p>
    <w:p w14:paraId="00000065" w14:textId="03C63BDA" w:rsidR="00D05643" w:rsidRDefault="00000000">
      <w:pPr>
        <w:spacing w:line="48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Likewise, Kaelberer (2019) provides the concept of the “unholy trinity</w:t>
      </w:r>
      <w:r w:rsidR="00EF7516">
        <w:rPr>
          <w:rFonts w:ascii="Times New Roman" w:eastAsia="Times New Roman" w:hAnsi="Times New Roman" w:cs="Times New Roman"/>
          <w:sz w:val="24"/>
          <w:szCs w:val="24"/>
        </w:rPr>
        <w:t>,</w:t>
      </w:r>
      <w:r>
        <w:rPr>
          <w:rFonts w:ascii="Times New Roman" w:eastAsia="Times New Roman" w:hAnsi="Times New Roman" w:cs="Times New Roman"/>
          <w:sz w:val="24"/>
          <w:szCs w:val="24"/>
        </w:rPr>
        <w:t>” which is the alliance that constitutes sports, media, and business</w:t>
      </w:r>
      <w:r w:rsidR="00EF7516">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and it limits the potential of women’s soccer. Kaelberer (2019) argues that this alliance creates a cycle where male-dominated media representatives decide which sports to broadcast, male sponsors decide which athletes to fund, and male-dominated sports organizations further perpetuate this cycle, giving the privilege to men’s teams. Therefore, both Pape (2020) and Kaelberer (2019) show that women's participation in sports can be crushed by the institutions and systems dominated by men. Thus, it is significant to acknowledge such limitations faced by women, as this helps us to understand that female athletes in Astana might experience similar structural problems. </w:t>
      </w:r>
    </w:p>
    <w:p w14:paraId="00000066" w14:textId="77777777" w:rsidR="00D05643" w:rsidRDefault="00000000">
      <w:pPr>
        <w:spacing w:line="48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Another perspective to consider is the consequences of such institutional marginalization in digital sports media. In his digital ethnography, Yavuz Demir (2025) analyzed 1739 YouTube comments on a women’s football match in Turkey and revealed online misogyny and ironic sexist comments towards women. The comments explicitly stated that football is a “man’s game” and devalued women’s participation as funny or a waste of time. His findings highlight that female athletes were frequently insulted, their skills were mocked, and they were often judged based on their appearance rather than their athletic abilities. Therefore, this kind of online gender-based harassment was a common way to push back against women participating in sports and acts as a mechanism through which hegemonic masculinity is defended. Demir (2025) explored the problem in the cultural context of Turkey, and it shares similar patriarchal norms with Kazakhstan. </w:t>
      </w:r>
      <w:r>
        <w:rPr>
          <w:rFonts w:ascii="Times New Roman" w:eastAsia="Times New Roman" w:hAnsi="Times New Roman" w:cs="Times New Roman"/>
          <w:sz w:val="24"/>
          <w:szCs w:val="24"/>
        </w:rPr>
        <w:lastRenderedPageBreak/>
        <w:t xml:space="preserve">Although Demir (2025) focuses on fans and online comments, this study will look at how these discourses (comments) affect athletes, their motivation, and their sense of belonging in the Kazakhstani context. </w:t>
      </w:r>
    </w:p>
    <w:p w14:paraId="00000067" w14:textId="77777777" w:rsidR="00D05643" w:rsidRDefault="00000000">
      <w:pPr>
        <w:spacing w:line="480" w:lineRule="auto"/>
        <w:ind w:firstLine="720"/>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Eime</w:t>
      </w:r>
      <w:proofErr w:type="spellEnd"/>
      <w:r>
        <w:rPr>
          <w:rFonts w:ascii="Times New Roman" w:eastAsia="Times New Roman" w:hAnsi="Times New Roman" w:cs="Times New Roman"/>
          <w:sz w:val="24"/>
          <w:szCs w:val="24"/>
        </w:rPr>
        <w:t xml:space="preserve"> et al. (2022) investigated the three-year changes in sport participation trends of women and girls, particularly in traditionally male-dominated ones. The authors conducted a large-scale study in Australia by analyzing data from about 500,000 participants. They found that when opportunities for women are created, they enter traditionally male-dominated sports. However, </w:t>
      </w:r>
      <w:proofErr w:type="spellStart"/>
      <w:r>
        <w:rPr>
          <w:rFonts w:ascii="Times New Roman" w:eastAsia="Times New Roman" w:hAnsi="Times New Roman" w:cs="Times New Roman"/>
          <w:sz w:val="24"/>
          <w:szCs w:val="24"/>
        </w:rPr>
        <w:t>Eime</w:t>
      </w:r>
      <w:proofErr w:type="spellEnd"/>
      <w:r>
        <w:rPr>
          <w:rFonts w:ascii="Times New Roman" w:eastAsia="Times New Roman" w:hAnsi="Times New Roman" w:cs="Times New Roman"/>
          <w:sz w:val="24"/>
          <w:szCs w:val="24"/>
        </w:rPr>
        <w:t xml:space="preserve"> et al. (2022) emphasized that retention rates of women in such sports are lower and the numbers are lagging compared to their male counterparts. Thus, it shows that opening the doors for opportunities is not enough. Without strong support systems, especially those affected by the orthodox masculinity described by Anderson (2008), women’s participation in sports will remain fragile. The trends reported by </w:t>
      </w:r>
      <w:proofErr w:type="spellStart"/>
      <w:r>
        <w:rPr>
          <w:rFonts w:ascii="Times New Roman" w:eastAsia="Times New Roman" w:hAnsi="Times New Roman" w:cs="Times New Roman"/>
          <w:sz w:val="24"/>
          <w:szCs w:val="24"/>
        </w:rPr>
        <w:t>Eime</w:t>
      </w:r>
      <w:proofErr w:type="spellEnd"/>
      <w:r>
        <w:rPr>
          <w:rFonts w:ascii="Times New Roman" w:eastAsia="Times New Roman" w:hAnsi="Times New Roman" w:cs="Times New Roman"/>
          <w:sz w:val="24"/>
          <w:szCs w:val="24"/>
        </w:rPr>
        <w:t xml:space="preserve"> et al. (2022) provide evidence that studying women players in male-dominated sports is significant, and we can specifically explore the motivations of the female athletes. </w:t>
      </w:r>
    </w:p>
    <w:p w14:paraId="00000068" w14:textId="46E448BF" w:rsidR="00D05643" w:rsidRDefault="00000000">
      <w:pPr>
        <w:spacing w:line="48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On the other hand, research by Schallhorn et al. (2024) demonstrates that women’s sport can successfully create its own positive and inclusive fan cultures, which is considered a “counter” concept to hegemonic masculinity and patriarchal structures. Their study of women’s football fans in Australia and Germany found that there were more fans supporting women athletes, and they are often seen as more “authentic”, family-friendly, and safe. It is the opposite of the aggressive, masculine culture of men’s sports. Therefore, women’s football creates spaces that are inclusive, inspiring, and attract fans who feel marginalized or alienated by the traditional sports environment. This study could be a primary model for understanding how patriarchal structures and hegemonic masculinity </w:t>
      </w:r>
      <w:r w:rsidR="00EF7516">
        <w:rPr>
          <w:rFonts w:ascii="Times New Roman" w:eastAsia="Times New Roman" w:hAnsi="Times New Roman" w:cs="Times New Roman"/>
          <w:sz w:val="24"/>
          <w:szCs w:val="24"/>
        </w:rPr>
        <w:t>are</w:t>
      </w:r>
      <w:r>
        <w:rPr>
          <w:rFonts w:ascii="Times New Roman" w:eastAsia="Times New Roman" w:hAnsi="Times New Roman" w:cs="Times New Roman"/>
          <w:sz w:val="24"/>
          <w:szCs w:val="24"/>
        </w:rPr>
        <w:t xml:space="preserve"> actively contested by showing that the women’s sports environment can generate </w:t>
      </w:r>
      <w:r>
        <w:rPr>
          <w:rFonts w:ascii="Times New Roman" w:eastAsia="Times New Roman" w:hAnsi="Times New Roman" w:cs="Times New Roman"/>
          <w:sz w:val="24"/>
          <w:szCs w:val="24"/>
        </w:rPr>
        <w:lastRenderedPageBreak/>
        <w:t>its own space that goes against the norms of masculinity. These studies all show that women athletes face both structural and cultural challenges, which can be better understood through the theory of hegemonic masculinity.</w:t>
      </w:r>
    </w:p>
    <w:p w14:paraId="00000069" w14:textId="765F1A70" w:rsidR="00D05643" w:rsidRDefault="00000000">
      <w:pPr>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Overall, this existing literature shows that women’s marginalization in sport is sustained not only through interpersonal prejudice but also through institutions, media structures, and broader cultural norms. At the same time, it also suggests that women’s sporting spaces can generate alternative cultures that challenge dominant masculine values.</w:t>
      </w:r>
    </w:p>
    <w:p w14:paraId="0000006A" w14:textId="77777777" w:rsidR="00D05643" w:rsidRDefault="00D05643">
      <w:pPr>
        <w:spacing w:line="480" w:lineRule="auto"/>
        <w:jc w:val="both"/>
        <w:rPr>
          <w:rFonts w:ascii="Times New Roman" w:eastAsia="Times New Roman" w:hAnsi="Times New Roman" w:cs="Times New Roman"/>
          <w:sz w:val="24"/>
          <w:szCs w:val="24"/>
        </w:rPr>
      </w:pPr>
    </w:p>
    <w:p w14:paraId="0000006B" w14:textId="77777777" w:rsidR="00D05643" w:rsidRDefault="00000000">
      <w:pPr>
        <w:pStyle w:val="2"/>
        <w:spacing w:line="480" w:lineRule="auto"/>
        <w:rPr>
          <w:rFonts w:ascii="Times New Roman" w:eastAsia="Times New Roman" w:hAnsi="Times New Roman" w:cs="Times New Roman"/>
          <w:b/>
          <w:bCs/>
          <w:sz w:val="24"/>
          <w:szCs w:val="24"/>
        </w:rPr>
      </w:pPr>
      <w:bookmarkStart w:id="5" w:name="_4vwd6q5fsy7b" w:colFirst="0" w:colLast="0"/>
      <w:bookmarkEnd w:id="5"/>
      <w:r>
        <w:rPr>
          <w:rFonts w:ascii="Times New Roman" w:eastAsia="Times New Roman" w:hAnsi="Times New Roman" w:cs="Times New Roman"/>
          <w:b/>
          <w:bCs/>
          <w:sz w:val="24"/>
          <w:szCs w:val="24"/>
        </w:rPr>
        <w:t>Theoretical Framework: Patriarchy, Hegemonic Masculinity, and Pariah Femininity</w:t>
      </w:r>
    </w:p>
    <w:p w14:paraId="0000006C" w14:textId="11393290" w:rsidR="00D05643" w:rsidRDefault="00000000">
      <w:pPr>
        <w:spacing w:line="48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current research is guided by the interconnection of theoretical frameworks that </w:t>
      </w:r>
      <w:r w:rsidR="00EF7516">
        <w:rPr>
          <w:rFonts w:ascii="Times New Roman" w:eastAsia="Times New Roman" w:hAnsi="Times New Roman" w:cs="Times New Roman"/>
          <w:sz w:val="24"/>
          <w:szCs w:val="24"/>
        </w:rPr>
        <w:t>constitute</w:t>
      </w:r>
      <w:r>
        <w:rPr>
          <w:rFonts w:ascii="Times New Roman" w:eastAsia="Times New Roman" w:hAnsi="Times New Roman" w:cs="Times New Roman"/>
          <w:sz w:val="24"/>
          <w:szCs w:val="24"/>
        </w:rPr>
        <w:t xml:space="preserve"> patriarchy, hegemonic masculinity, and pariah femininity to enlighten how gendered power functions in women’s futsal in Astana. </w:t>
      </w:r>
    </w:p>
    <w:p w14:paraId="0000006D" w14:textId="573D8E43" w:rsidR="00D05643" w:rsidRDefault="00000000">
      <w:pPr>
        <w:spacing w:line="48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The concept of patriarchy stands at the core of the theoretical basis</w:t>
      </w:r>
      <w:r w:rsidR="00EF7516">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which is understood as an ideology of male dominance embedded in cultural beliefs, values, and </w:t>
      </w:r>
      <w:r w:rsidR="00EF7516">
        <w:rPr>
          <w:rFonts w:ascii="Times New Roman" w:eastAsia="Times New Roman" w:hAnsi="Times New Roman" w:cs="Times New Roman"/>
          <w:sz w:val="24"/>
          <w:szCs w:val="24"/>
        </w:rPr>
        <w:t>taken-for-granted</w:t>
      </w:r>
      <w:r>
        <w:rPr>
          <w:rFonts w:ascii="Times New Roman" w:eastAsia="Times New Roman" w:hAnsi="Times New Roman" w:cs="Times New Roman"/>
          <w:sz w:val="24"/>
          <w:szCs w:val="24"/>
        </w:rPr>
        <w:t xml:space="preserve"> norms (Hunnicutt, 2009). Without a doubt, patriarchy is an ideology</w:t>
      </w:r>
      <w:r w:rsidR="00EF7516">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and it can persist even in societies that have adopted gender equality in spheres such as law, education, and the workplace. This is because patriarchy is </w:t>
      </w:r>
      <w:r w:rsidR="00EF7516">
        <w:rPr>
          <w:rFonts w:ascii="Times New Roman" w:eastAsia="Times New Roman" w:hAnsi="Times New Roman" w:cs="Times New Roman"/>
          <w:sz w:val="24"/>
          <w:szCs w:val="24"/>
        </w:rPr>
        <w:t>ingrained</w:t>
      </w:r>
      <w:r>
        <w:rPr>
          <w:rFonts w:ascii="Times New Roman" w:eastAsia="Times New Roman" w:hAnsi="Times New Roman" w:cs="Times New Roman"/>
          <w:sz w:val="24"/>
          <w:szCs w:val="24"/>
        </w:rPr>
        <w:t xml:space="preserve"> into society</w:t>
      </w:r>
      <w:r w:rsidR="00EF7516">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and collective ideas about what it means to be </w:t>
      </w:r>
      <w:r w:rsidR="00EF7516">
        <w:rPr>
          <w:rFonts w:ascii="Times New Roman" w:eastAsia="Times New Roman" w:hAnsi="Times New Roman" w:cs="Times New Roman"/>
          <w:sz w:val="24"/>
          <w:szCs w:val="24"/>
        </w:rPr>
        <w:t xml:space="preserve">a </w:t>
      </w:r>
      <w:r>
        <w:rPr>
          <w:rFonts w:ascii="Times New Roman" w:eastAsia="Times New Roman" w:hAnsi="Times New Roman" w:cs="Times New Roman"/>
          <w:sz w:val="24"/>
          <w:szCs w:val="24"/>
        </w:rPr>
        <w:t>man or a woman change far more slowly than policies do. Hunnicutt (2009) warns that patriarchal ideology might still exist despite structural changes in gender inequality</w:t>
      </w:r>
      <w:r w:rsidR="00EF7516">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meaning that women can hold legitimate rights and a salary, but still be measured against an unspoken standard that assigns her primary worth to domesticity, appearance, and compliance. In Kazakhstan, where male centrality and female </w:t>
      </w:r>
      <w:proofErr w:type="spellStart"/>
      <w:r>
        <w:rPr>
          <w:rFonts w:ascii="Times New Roman" w:eastAsia="Times New Roman" w:hAnsi="Times New Roman" w:cs="Times New Roman"/>
          <w:sz w:val="24"/>
          <w:szCs w:val="24"/>
        </w:rPr>
        <w:t>secondariness</w:t>
      </w:r>
      <w:proofErr w:type="spellEnd"/>
      <w:r>
        <w:rPr>
          <w:rFonts w:ascii="Times New Roman" w:eastAsia="Times New Roman" w:hAnsi="Times New Roman" w:cs="Times New Roman"/>
          <w:sz w:val="24"/>
          <w:szCs w:val="24"/>
        </w:rPr>
        <w:t xml:space="preserve"> </w:t>
      </w:r>
      <w:r w:rsidR="00EF7516">
        <w:rPr>
          <w:rFonts w:ascii="Times New Roman" w:eastAsia="Times New Roman" w:hAnsi="Times New Roman" w:cs="Times New Roman"/>
          <w:sz w:val="24"/>
          <w:szCs w:val="24"/>
        </w:rPr>
        <w:t>are</w:t>
      </w:r>
      <w:r>
        <w:rPr>
          <w:rFonts w:ascii="Times New Roman" w:eastAsia="Times New Roman" w:hAnsi="Times New Roman" w:cs="Times New Roman"/>
          <w:sz w:val="24"/>
          <w:szCs w:val="24"/>
        </w:rPr>
        <w:t xml:space="preserve"> quite </w:t>
      </w:r>
      <w:proofErr w:type="spellStart"/>
      <w:r>
        <w:rPr>
          <w:rFonts w:ascii="Times New Roman" w:eastAsia="Times New Roman" w:hAnsi="Times New Roman" w:cs="Times New Roman"/>
          <w:sz w:val="24"/>
          <w:szCs w:val="24"/>
        </w:rPr>
        <w:t>normalised</w:t>
      </w:r>
      <w:proofErr w:type="spellEnd"/>
      <w:r>
        <w:rPr>
          <w:rFonts w:ascii="Times New Roman" w:eastAsia="Times New Roman" w:hAnsi="Times New Roman" w:cs="Times New Roman"/>
          <w:sz w:val="24"/>
          <w:szCs w:val="24"/>
        </w:rPr>
        <w:t xml:space="preserve">, the patriarchal structure remains effective and ideologically persistent in </w:t>
      </w:r>
      <w:r w:rsidR="00EF7516">
        <w:rPr>
          <w:rFonts w:ascii="Times New Roman" w:eastAsia="Times New Roman" w:hAnsi="Times New Roman" w:cs="Times New Roman"/>
          <w:sz w:val="24"/>
          <w:szCs w:val="24"/>
        </w:rPr>
        <w:t xml:space="preserve">the </w:t>
      </w:r>
      <w:r>
        <w:rPr>
          <w:rFonts w:ascii="Times New Roman" w:eastAsia="Times New Roman" w:hAnsi="Times New Roman" w:cs="Times New Roman"/>
          <w:sz w:val="24"/>
          <w:szCs w:val="24"/>
        </w:rPr>
        <w:t>contemporary context.</w:t>
      </w:r>
    </w:p>
    <w:p w14:paraId="0000006E" w14:textId="43EFF01E" w:rsidR="00D05643" w:rsidRDefault="00000000">
      <w:pPr>
        <w:spacing w:line="48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Derived from patriarchal ideology, two powerful social constructions emerge: hegemonic masculinity and pariah femininity. First, hegemonic masculinity explains how patriarchal power is maintained and organized in a society. It is a culturally idealized form of masculinity that justifies the men’s dominant position and the lower status of women and other types of masculinity (</w:t>
      </w:r>
      <w:r w:rsidR="005962B3" w:rsidRPr="005962B3">
        <w:rPr>
          <w:rFonts w:ascii="Times New Roman" w:eastAsia="Times New Roman" w:hAnsi="Times New Roman" w:cs="Times New Roman"/>
          <w:sz w:val="24"/>
          <w:szCs w:val="24"/>
        </w:rPr>
        <w:t>Connell &amp; Messerschmidt, 2005</w:t>
      </w:r>
      <w:r>
        <w:rPr>
          <w:rFonts w:ascii="Times New Roman" w:eastAsia="Times New Roman" w:hAnsi="Times New Roman" w:cs="Times New Roman"/>
          <w:sz w:val="24"/>
          <w:szCs w:val="24"/>
        </w:rPr>
        <w:t xml:space="preserve">). This form of manhood implies male dominance by defining a “real man” as physically strong, competitive, emotionally controlled, and fundamentally different from women. Obviously, this ideal does not describe most men, but functions as a normative standard that </w:t>
      </w:r>
      <w:proofErr w:type="spellStart"/>
      <w:r>
        <w:rPr>
          <w:rFonts w:ascii="Times New Roman" w:eastAsia="Times New Roman" w:hAnsi="Times New Roman" w:cs="Times New Roman"/>
          <w:sz w:val="24"/>
          <w:szCs w:val="24"/>
        </w:rPr>
        <w:t>organises</w:t>
      </w:r>
      <w:proofErr w:type="spellEnd"/>
      <w:r>
        <w:rPr>
          <w:rFonts w:ascii="Times New Roman" w:eastAsia="Times New Roman" w:hAnsi="Times New Roman" w:cs="Times New Roman"/>
          <w:sz w:val="24"/>
          <w:szCs w:val="24"/>
        </w:rPr>
        <w:t xml:space="preserve"> institutions and </w:t>
      </w:r>
      <w:proofErr w:type="spellStart"/>
      <w:r>
        <w:rPr>
          <w:rFonts w:ascii="Times New Roman" w:eastAsia="Times New Roman" w:hAnsi="Times New Roman" w:cs="Times New Roman"/>
          <w:sz w:val="24"/>
          <w:szCs w:val="24"/>
        </w:rPr>
        <w:t>marginalises</w:t>
      </w:r>
      <w:proofErr w:type="spellEnd"/>
      <w:r>
        <w:rPr>
          <w:rFonts w:ascii="Times New Roman" w:eastAsia="Times New Roman" w:hAnsi="Times New Roman" w:cs="Times New Roman"/>
          <w:sz w:val="24"/>
          <w:szCs w:val="24"/>
        </w:rPr>
        <w:t xml:space="preserve"> those who do not conform to this standard. The institution of sport is one of the spheres where this hegemony is constructed. Futsal is a sport often associated with power and strength, and also culturally coded as masculine, and has often reached the status of national symbol. The speed, physicality, and aggression of the game are read as expressions of masculine superiority</w:t>
      </w:r>
      <w:r w:rsidR="00EF7516">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and it reinforces the ideological belief that sport belongs to men (Burnett, 2001). </w:t>
      </w:r>
    </w:p>
    <w:p w14:paraId="0000006F" w14:textId="1282DE36" w:rsidR="00D05643" w:rsidRDefault="00000000">
      <w:pPr>
        <w:spacing w:line="48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At the same time, patriarchal ideology tells women how they should be. Schippers (2007) identifies a complementary ideal of hegemonic femininity where women are expected to be gentle, nurturing, attractive in a conventionally feminine way, and oriented towards the private sphere of home and family. When women enter a male-coded activity like futsal, they violate this ideological script, and they risk being labelled with pariah femininity. Pariah femininity is a </w:t>
      </w:r>
      <w:proofErr w:type="spellStart"/>
      <w:r>
        <w:rPr>
          <w:rFonts w:ascii="Times New Roman" w:eastAsia="Times New Roman" w:hAnsi="Times New Roman" w:cs="Times New Roman"/>
          <w:sz w:val="24"/>
          <w:szCs w:val="24"/>
        </w:rPr>
        <w:t>stigmatised</w:t>
      </w:r>
      <w:proofErr w:type="spellEnd"/>
      <w:r>
        <w:rPr>
          <w:rFonts w:ascii="Times New Roman" w:eastAsia="Times New Roman" w:hAnsi="Times New Roman" w:cs="Times New Roman"/>
          <w:sz w:val="24"/>
          <w:szCs w:val="24"/>
        </w:rPr>
        <w:t xml:space="preserve"> status reserved for women who are seen as unfeminine, aggressive, or “out of place” (Schippers, 2007). It is not an objective description of being against feminine norms, but it is a cultural punishment for challenging the patriarchal order. It also operates institutionally, when women’s futsal is not taken seriously or when </w:t>
      </w:r>
      <w:r w:rsidR="00EF7516">
        <w:rPr>
          <w:rFonts w:ascii="Times New Roman" w:eastAsia="Times New Roman" w:hAnsi="Times New Roman" w:cs="Times New Roman"/>
          <w:sz w:val="24"/>
          <w:szCs w:val="24"/>
        </w:rPr>
        <w:t>sports</w:t>
      </w:r>
      <w:r>
        <w:rPr>
          <w:rFonts w:ascii="Times New Roman" w:eastAsia="Times New Roman" w:hAnsi="Times New Roman" w:cs="Times New Roman"/>
          <w:sz w:val="24"/>
          <w:szCs w:val="24"/>
        </w:rPr>
        <w:t xml:space="preserve"> institutions provide only token support without genuine investment. This is a dynamic I later </w:t>
      </w:r>
      <w:proofErr w:type="spellStart"/>
      <w:r>
        <w:rPr>
          <w:rFonts w:ascii="Times New Roman" w:eastAsia="Times New Roman" w:hAnsi="Times New Roman" w:cs="Times New Roman"/>
          <w:sz w:val="24"/>
          <w:szCs w:val="24"/>
        </w:rPr>
        <w:t>conceptualise</w:t>
      </w:r>
      <w:proofErr w:type="spellEnd"/>
      <w:r>
        <w:rPr>
          <w:rFonts w:ascii="Times New Roman" w:eastAsia="Times New Roman" w:hAnsi="Times New Roman" w:cs="Times New Roman"/>
          <w:sz w:val="24"/>
          <w:szCs w:val="24"/>
        </w:rPr>
        <w:t xml:space="preserve"> in the findings as benevolent neglect.</w:t>
      </w:r>
    </w:p>
    <w:p w14:paraId="00000070" w14:textId="1763444B" w:rsidR="00D05643" w:rsidRDefault="00000000">
      <w:pPr>
        <w:spacing w:line="48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These three concepts</w:t>
      </w:r>
      <w:r w:rsidR="00EF7516">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therefore</w:t>
      </w:r>
      <w:r w:rsidR="00EF7516">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form a coherent vertical logic: patriarchal ideology generates hegemonic masculinity, which defines futsal as a male domain and pushes women’s participation to the margins. Accordingly, it generates the threat of pariah femininity, which polices women who transgress by </w:t>
      </w:r>
      <w:proofErr w:type="spellStart"/>
      <w:r>
        <w:rPr>
          <w:rFonts w:ascii="Times New Roman" w:eastAsia="Times New Roman" w:hAnsi="Times New Roman" w:cs="Times New Roman"/>
          <w:sz w:val="24"/>
          <w:szCs w:val="24"/>
        </w:rPr>
        <w:t>stigmatising</w:t>
      </w:r>
      <w:proofErr w:type="spellEnd"/>
      <w:r>
        <w:rPr>
          <w:rFonts w:ascii="Times New Roman" w:eastAsia="Times New Roman" w:hAnsi="Times New Roman" w:cs="Times New Roman"/>
          <w:sz w:val="24"/>
          <w:szCs w:val="24"/>
        </w:rPr>
        <w:t xml:space="preserve"> them as unfeminine or deviant. Thus, the framework sees the challenges women players face</w:t>
      </w:r>
      <w:r w:rsidR="00EF7516">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such as limited funding, cultural disrespect, </w:t>
      </w:r>
      <w:r w:rsidR="00EF7516">
        <w:rPr>
          <w:rFonts w:ascii="Times New Roman" w:eastAsia="Times New Roman" w:hAnsi="Times New Roman" w:cs="Times New Roman"/>
          <w:sz w:val="24"/>
          <w:szCs w:val="24"/>
        </w:rPr>
        <w:t xml:space="preserve">and </w:t>
      </w:r>
      <w:r>
        <w:rPr>
          <w:rFonts w:ascii="Times New Roman" w:eastAsia="Times New Roman" w:hAnsi="Times New Roman" w:cs="Times New Roman"/>
          <w:sz w:val="24"/>
          <w:szCs w:val="24"/>
        </w:rPr>
        <w:t>pressure to perform femininity</w:t>
      </w:r>
      <w:r w:rsidR="00EF7516">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not as separate problems but as interconnected expressions of a single ideological system. At the same time, the framework preserves space for women’s agency. Women are not passive recipients of ideology because they negotiate, resist, and create alternative spaces within these constraints. This integrated lens directly supports the central research question: How do women futsal players in Astana navigate their participation in a male-dominated sport, and what do their experiences reveal about the dynamics of gender and power in contemporary Kazakhstan?</w:t>
      </w:r>
    </w:p>
    <w:p w14:paraId="00000071" w14:textId="77777777" w:rsidR="00D05643" w:rsidRDefault="00000000">
      <w:pPr>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r>
    </w:p>
    <w:p w14:paraId="00000072" w14:textId="77777777" w:rsidR="00D05643" w:rsidRDefault="00000000">
      <w:pPr>
        <w:pStyle w:val="2"/>
        <w:spacing w:line="480" w:lineRule="auto"/>
        <w:jc w:val="both"/>
        <w:rPr>
          <w:rFonts w:ascii="Times New Roman" w:eastAsia="Times New Roman" w:hAnsi="Times New Roman" w:cs="Times New Roman"/>
          <w:b/>
          <w:bCs/>
          <w:sz w:val="24"/>
          <w:szCs w:val="24"/>
        </w:rPr>
      </w:pPr>
      <w:bookmarkStart w:id="6" w:name="_zg72n0t1eoip" w:colFirst="0" w:colLast="0"/>
      <w:bookmarkEnd w:id="6"/>
      <w:r>
        <w:rPr>
          <w:rFonts w:ascii="Times New Roman" w:eastAsia="Times New Roman" w:hAnsi="Times New Roman" w:cs="Times New Roman"/>
          <w:b/>
          <w:bCs/>
          <w:sz w:val="24"/>
          <w:szCs w:val="24"/>
        </w:rPr>
        <w:t>Research Gap</w:t>
      </w:r>
    </w:p>
    <w:p w14:paraId="032F575A" w14:textId="4A36D8A8" w:rsidR="00EF7516" w:rsidRDefault="00000000">
      <w:pPr>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ab/>
      </w:r>
      <w:r>
        <w:rPr>
          <w:rFonts w:ascii="Times New Roman" w:eastAsia="Times New Roman" w:hAnsi="Times New Roman" w:cs="Times New Roman"/>
          <w:sz w:val="24"/>
          <w:szCs w:val="24"/>
        </w:rPr>
        <w:t>The literature review shows that women in male-dominated sports often face an intertwining of structural inequality, cultural stigma, and pressure to be feminine within masculine sporting environments. At the same time, existing research also highlights that female athletes are active agents who resist and negotiate these conditions through skill, persistence, and community. However, women’s futsal remains an underexplored topic compared with football and the sociology of sport. Furthermore, there is limited research on women’s sport in Kazakhstan and Central Asia. Therefore, it creates a clear gap in understanding how women's futsal players in Astana experience, negotiate, and contest hegemonic masculinity in their sporting lives.</w:t>
      </w:r>
    </w:p>
    <w:p w14:paraId="00000087" w14:textId="77777777" w:rsidR="00D05643" w:rsidRDefault="00000000">
      <w:pPr>
        <w:pStyle w:val="1"/>
        <w:spacing w:line="480" w:lineRule="auto"/>
        <w:jc w:val="center"/>
        <w:rPr>
          <w:rFonts w:ascii="Times New Roman" w:eastAsia="Times New Roman" w:hAnsi="Times New Roman" w:cs="Times New Roman"/>
          <w:b/>
          <w:bCs/>
          <w:sz w:val="24"/>
          <w:szCs w:val="24"/>
        </w:rPr>
      </w:pPr>
      <w:bookmarkStart w:id="7" w:name="_xt77jkh6vzdg" w:colFirst="0" w:colLast="0"/>
      <w:bookmarkEnd w:id="7"/>
      <w:r>
        <w:rPr>
          <w:rFonts w:ascii="Times New Roman" w:eastAsia="Times New Roman" w:hAnsi="Times New Roman" w:cs="Times New Roman"/>
          <w:b/>
          <w:bCs/>
          <w:sz w:val="24"/>
          <w:szCs w:val="24"/>
        </w:rPr>
        <w:lastRenderedPageBreak/>
        <w:t>Research Design</w:t>
      </w:r>
    </w:p>
    <w:p w14:paraId="00000088" w14:textId="77777777" w:rsidR="00D05643" w:rsidRDefault="00000000">
      <w:pPr>
        <w:pStyle w:val="2"/>
        <w:spacing w:line="480" w:lineRule="auto"/>
        <w:rPr>
          <w:rFonts w:ascii="Times New Roman" w:eastAsia="Times New Roman" w:hAnsi="Times New Roman" w:cs="Times New Roman"/>
          <w:b/>
          <w:bCs/>
          <w:sz w:val="24"/>
          <w:szCs w:val="24"/>
        </w:rPr>
      </w:pPr>
      <w:bookmarkStart w:id="8" w:name="_mh9bvfri2n95" w:colFirst="0" w:colLast="0"/>
      <w:bookmarkEnd w:id="8"/>
      <w:r>
        <w:rPr>
          <w:rFonts w:ascii="Times New Roman" w:eastAsia="Times New Roman" w:hAnsi="Times New Roman" w:cs="Times New Roman"/>
          <w:b/>
          <w:bCs/>
          <w:sz w:val="24"/>
          <w:szCs w:val="24"/>
        </w:rPr>
        <w:t>Research approach</w:t>
      </w:r>
    </w:p>
    <w:p w14:paraId="00000089" w14:textId="64AB2E42" w:rsidR="00D05643" w:rsidRDefault="00000000">
      <w:pPr>
        <w:spacing w:line="48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In this capstone project, I employed a qualitative research design to explore the lived experiences of women's futsal players from Astana. A qualitative research design was chosen based on the research focus on participants’ experiences, perceptions, and interpretations of female athletes’ involvement in a male-dominated sport, such as futsal. To be precise, the project aims to fully understand how women futsal players witness challenges based on gender, experience institutional support, and identity construction through conducting semi-structured interviews with rich data. Therefore, this study is guided by the integrated theoretical framework that constitutes patriarchy, hegemonic masculinity, and pariah femininity</w:t>
      </w:r>
      <w:r w:rsidR="00EF7516">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and also contains themes based on participants’ narratives. Thus, the research combined both theoretical foundations and the perspective of participants’ own lived experiences.</w:t>
      </w:r>
    </w:p>
    <w:p w14:paraId="0000008A" w14:textId="77777777" w:rsidR="00D05643" w:rsidRDefault="00D05643">
      <w:pPr>
        <w:spacing w:line="480" w:lineRule="auto"/>
        <w:rPr>
          <w:rFonts w:ascii="Times New Roman" w:eastAsia="Times New Roman" w:hAnsi="Times New Roman" w:cs="Times New Roman"/>
          <w:b/>
          <w:bCs/>
          <w:sz w:val="24"/>
          <w:szCs w:val="24"/>
        </w:rPr>
      </w:pPr>
    </w:p>
    <w:p w14:paraId="0000008B" w14:textId="77777777" w:rsidR="00D05643" w:rsidRDefault="00000000">
      <w:pPr>
        <w:pStyle w:val="2"/>
        <w:spacing w:line="480" w:lineRule="auto"/>
        <w:rPr>
          <w:rFonts w:ascii="Times New Roman" w:eastAsia="Times New Roman" w:hAnsi="Times New Roman" w:cs="Times New Roman"/>
          <w:b/>
          <w:bCs/>
          <w:sz w:val="24"/>
          <w:szCs w:val="24"/>
        </w:rPr>
      </w:pPr>
      <w:bookmarkStart w:id="9" w:name="_6jh27w2wwz2m" w:colFirst="0" w:colLast="0"/>
      <w:bookmarkEnd w:id="9"/>
      <w:r>
        <w:rPr>
          <w:rFonts w:ascii="Times New Roman" w:eastAsia="Times New Roman" w:hAnsi="Times New Roman" w:cs="Times New Roman"/>
          <w:b/>
          <w:bCs/>
          <w:sz w:val="24"/>
          <w:szCs w:val="24"/>
        </w:rPr>
        <w:t>Sampling</w:t>
      </w:r>
    </w:p>
    <w:p w14:paraId="0000008C" w14:textId="77777777" w:rsidR="00D05643" w:rsidRDefault="00000000">
      <w:pPr>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The sample of the project consisted of 8 current and former female futsal players from university teams or regional clubs in Astana, aged between 18 and 35, who had at least two years of experience playing futsal. The participants were recruited through purposive and snowball sampling. Initially, I accessed the Nazarbayev University women’s futsal team and the coach by purposive sampling. After interviewing several participants from the NU women’s team, I used snowball sampling to invite other players from universities and regional clubs in Astana. Additionally, the recruitment process is conducted through social media platforms such as Instagram, Telegram, and WhatsApp. Potential participants had received an invitation letter and </w:t>
      </w:r>
      <w:r>
        <w:rPr>
          <w:rFonts w:ascii="Times New Roman" w:eastAsia="Times New Roman" w:hAnsi="Times New Roman" w:cs="Times New Roman"/>
          <w:sz w:val="24"/>
          <w:szCs w:val="24"/>
        </w:rPr>
        <w:lastRenderedPageBreak/>
        <w:t>were asked to take part in the interview (</w:t>
      </w:r>
      <w:r>
        <w:rPr>
          <w:rFonts w:ascii="Times New Roman" w:eastAsia="Times New Roman" w:hAnsi="Times New Roman" w:cs="Times New Roman"/>
          <w:i/>
          <w:iCs/>
          <w:sz w:val="24"/>
          <w:szCs w:val="24"/>
        </w:rPr>
        <w:t>see Appendix C</w:t>
      </w:r>
      <w:r>
        <w:rPr>
          <w:rFonts w:ascii="Times New Roman" w:eastAsia="Times New Roman" w:hAnsi="Times New Roman" w:cs="Times New Roman"/>
          <w:sz w:val="24"/>
          <w:szCs w:val="24"/>
        </w:rPr>
        <w:t>). I confirmed the female players’ eligibility to participate in the research.</w:t>
      </w:r>
    </w:p>
    <w:p w14:paraId="0000008D" w14:textId="77777777" w:rsidR="00D05643" w:rsidRDefault="00D05643">
      <w:pPr>
        <w:spacing w:line="480" w:lineRule="auto"/>
        <w:rPr>
          <w:rFonts w:ascii="Times New Roman" w:eastAsia="Times New Roman" w:hAnsi="Times New Roman" w:cs="Times New Roman"/>
          <w:sz w:val="24"/>
          <w:szCs w:val="24"/>
        </w:rPr>
      </w:pPr>
    </w:p>
    <w:p w14:paraId="0000008E" w14:textId="77777777" w:rsidR="00D05643" w:rsidRDefault="00000000">
      <w:pPr>
        <w:pStyle w:val="2"/>
        <w:spacing w:line="480" w:lineRule="auto"/>
      </w:pPr>
      <w:bookmarkStart w:id="10" w:name="_1132pbyyklbt" w:colFirst="0" w:colLast="0"/>
      <w:bookmarkEnd w:id="10"/>
      <w:r>
        <w:rPr>
          <w:rFonts w:ascii="Times New Roman" w:eastAsia="Times New Roman" w:hAnsi="Times New Roman" w:cs="Times New Roman"/>
          <w:b/>
          <w:bCs/>
          <w:sz w:val="24"/>
          <w:szCs w:val="24"/>
        </w:rPr>
        <w:t>Data Collection</w:t>
      </w:r>
      <w:r>
        <w:t xml:space="preserve"> </w:t>
      </w:r>
    </w:p>
    <w:p w14:paraId="0000008F" w14:textId="5A162545" w:rsidR="00D05643" w:rsidRDefault="00000000">
      <w:pPr>
        <w:spacing w:line="48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data was collected through conducting individual semi-structured interviews. Semi-structured interviews are suitable because it ensures that key topics related to the research question are covered and </w:t>
      </w:r>
      <w:r w:rsidR="00EF7516">
        <w:rPr>
          <w:rFonts w:ascii="Times New Roman" w:eastAsia="Times New Roman" w:hAnsi="Times New Roman" w:cs="Times New Roman"/>
          <w:sz w:val="24"/>
          <w:szCs w:val="24"/>
        </w:rPr>
        <w:t>allow</w:t>
      </w:r>
      <w:r>
        <w:rPr>
          <w:rFonts w:ascii="Times New Roman" w:eastAsia="Times New Roman" w:hAnsi="Times New Roman" w:cs="Times New Roman"/>
          <w:sz w:val="24"/>
          <w:szCs w:val="24"/>
        </w:rPr>
        <w:t xml:space="preserve"> participants to elaborate on their issues. The interview guide consisted of 16 questions (</w:t>
      </w:r>
      <w:r>
        <w:rPr>
          <w:rFonts w:ascii="Times New Roman" w:eastAsia="Times New Roman" w:hAnsi="Times New Roman" w:cs="Times New Roman"/>
          <w:i/>
          <w:iCs/>
          <w:sz w:val="24"/>
          <w:szCs w:val="24"/>
        </w:rPr>
        <w:t>See Appendix A</w:t>
      </w:r>
      <w:r>
        <w:rPr>
          <w:rFonts w:ascii="Times New Roman" w:eastAsia="Times New Roman" w:hAnsi="Times New Roman" w:cs="Times New Roman"/>
          <w:sz w:val="24"/>
          <w:szCs w:val="24"/>
        </w:rPr>
        <w:t>), which were separated into four sections (background and entry into futsal, experiences and challenges of players, motivations, and reflections on the future of women’s futsal in Astana). The questions were designed to understand how female athletes entered futsal, how they perceive the futsal community, what structural and cultural challenges they face, and how futsal shaped their sense of identity. Interviews were conducted both online and offline based on the preferences of the players. For offline interviews, they were conducted in a private and quiet setting. Online interviews were conducted via the Google Meet platform. Participants had signed informed consent before the start of the interview and were told about the procedure of the study.</w:t>
      </w:r>
    </w:p>
    <w:p w14:paraId="00000090" w14:textId="77777777" w:rsidR="00D05643" w:rsidRDefault="00D05643">
      <w:pPr>
        <w:spacing w:line="480" w:lineRule="auto"/>
        <w:rPr>
          <w:rFonts w:ascii="Times New Roman" w:eastAsia="Times New Roman" w:hAnsi="Times New Roman" w:cs="Times New Roman"/>
          <w:sz w:val="24"/>
          <w:szCs w:val="24"/>
        </w:rPr>
      </w:pPr>
    </w:p>
    <w:p w14:paraId="00000091" w14:textId="77777777" w:rsidR="00D05643" w:rsidRDefault="00000000">
      <w:pPr>
        <w:pStyle w:val="2"/>
        <w:spacing w:line="480" w:lineRule="auto"/>
      </w:pPr>
      <w:bookmarkStart w:id="11" w:name="_swzn60l256i6" w:colFirst="0" w:colLast="0"/>
      <w:bookmarkEnd w:id="11"/>
      <w:r>
        <w:rPr>
          <w:rFonts w:ascii="Times New Roman" w:eastAsia="Times New Roman" w:hAnsi="Times New Roman" w:cs="Times New Roman"/>
          <w:b/>
          <w:bCs/>
          <w:sz w:val="24"/>
          <w:szCs w:val="24"/>
        </w:rPr>
        <w:t>Data Analysis</w:t>
      </w:r>
      <w:r>
        <w:t xml:space="preserve"> </w:t>
      </w:r>
    </w:p>
    <w:p w14:paraId="00000092" w14:textId="77777777" w:rsidR="00D05643" w:rsidRDefault="00000000">
      <w:pPr>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The collected data from semi-structured interviews were analyzed using thematic analysis and NVivo software. Thematic analysis allows us to identify patterns and themes across participants’ narratives and to link them to the theoretical framework. Therefore, this study utilized Braun and Clarke’s (2006) thematic analysis framework, which consisted of six phases. During </w:t>
      </w:r>
      <w:r>
        <w:rPr>
          <w:rFonts w:ascii="Times New Roman" w:eastAsia="Times New Roman" w:hAnsi="Times New Roman" w:cs="Times New Roman"/>
          <w:sz w:val="24"/>
          <w:szCs w:val="24"/>
        </w:rPr>
        <w:lastRenderedPageBreak/>
        <w:t>the data analysis, all interviews were transcribed in their original language (Kazakh and Russian) and then imported into NVivo. The transcripts were subjected to initial coding, and then the codes were translated into English. All transcripts were anonymized before data analysis.</w:t>
      </w:r>
    </w:p>
    <w:p w14:paraId="00000093" w14:textId="77777777" w:rsidR="00D05643" w:rsidRDefault="00000000">
      <w:pPr>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The data analysis was guided by the integrated theoretical framework and also included inductive themes emerging from the collected data. The transcripts underwent initial coding, which consisted of themes related to gender stereotypes, lack of institutional support, pressure to conform to femininity, and experiences of belonging. Furthermore, additional codes were created when participants raised issues not covered by the theoretical framework. </w:t>
      </w:r>
    </w:p>
    <w:p w14:paraId="00000094" w14:textId="77777777" w:rsidR="00D05643" w:rsidRDefault="00000000">
      <w:pPr>
        <w:spacing w:line="48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After initial coding, the codes were grouped into broader topics. During the data analysis, this study used analytical memos that connected participants’ narratives to gender and power topics. Therefore, the findings are presented through thematic categories and followed by anonymized quotations from the interviews.</w:t>
      </w:r>
    </w:p>
    <w:p w14:paraId="00000095" w14:textId="77777777" w:rsidR="00D05643" w:rsidRDefault="00D05643">
      <w:pPr>
        <w:spacing w:line="480" w:lineRule="auto"/>
        <w:rPr>
          <w:rFonts w:ascii="Times New Roman" w:eastAsia="Times New Roman" w:hAnsi="Times New Roman" w:cs="Times New Roman"/>
          <w:sz w:val="24"/>
          <w:szCs w:val="24"/>
        </w:rPr>
      </w:pPr>
    </w:p>
    <w:p w14:paraId="00000096" w14:textId="77777777" w:rsidR="00D05643" w:rsidRDefault="00000000">
      <w:pPr>
        <w:pStyle w:val="2"/>
        <w:spacing w:line="480" w:lineRule="auto"/>
        <w:rPr>
          <w:rFonts w:ascii="Times New Roman" w:eastAsia="Times New Roman" w:hAnsi="Times New Roman" w:cs="Times New Roman"/>
          <w:b/>
          <w:bCs/>
          <w:sz w:val="24"/>
          <w:szCs w:val="24"/>
        </w:rPr>
      </w:pPr>
      <w:bookmarkStart w:id="12" w:name="_5i6h3de3t8wm" w:colFirst="0" w:colLast="0"/>
      <w:bookmarkEnd w:id="12"/>
      <w:r>
        <w:rPr>
          <w:rFonts w:ascii="Times New Roman" w:eastAsia="Times New Roman" w:hAnsi="Times New Roman" w:cs="Times New Roman"/>
          <w:b/>
          <w:bCs/>
          <w:sz w:val="24"/>
          <w:szCs w:val="24"/>
        </w:rPr>
        <w:t>Ethical Considerations</w:t>
      </w:r>
    </w:p>
    <w:p w14:paraId="00000097" w14:textId="489CDF58" w:rsidR="00D05643" w:rsidRDefault="00000000">
      <w:pPr>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ab/>
      </w:r>
      <w:r>
        <w:rPr>
          <w:rFonts w:ascii="Times New Roman" w:eastAsia="Times New Roman" w:hAnsi="Times New Roman" w:cs="Times New Roman"/>
          <w:sz w:val="24"/>
          <w:szCs w:val="24"/>
        </w:rPr>
        <w:t>The ethical considerations of this project are highly important. It included informed consent where research procedure, confidentiality, voluntary participation</w:t>
      </w:r>
      <w:r w:rsidR="00EF7516">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and minimal harm were explained in detail (</w:t>
      </w:r>
      <w:r>
        <w:rPr>
          <w:rFonts w:ascii="Times New Roman" w:eastAsia="Times New Roman" w:hAnsi="Times New Roman" w:cs="Times New Roman"/>
          <w:i/>
          <w:iCs/>
          <w:sz w:val="24"/>
          <w:szCs w:val="24"/>
        </w:rPr>
        <w:t>see Appendices B</w:t>
      </w:r>
      <w:r>
        <w:rPr>
          <w:rFonts w:ascii="Times New Roman" w:eastAsia="Times New Roman" w:hAnsi="Times New Roman" w:cs="Times New Roman"/>
          <w:sz w:val="24"/>
          <w:szCs w:val="24"/>
        </w:rPr>
        <w:t>).  All participants received informed consent based on the template of the Nazarbayev University SSH IREC Committee. Only participants aged 18 or older were eligible to take part in the interviews.</w:t>
      </w:r>
    </w:p>
    <w:p w14:paraId="00000098" w14:textId="77777777" w:rsidR="00D05643" w:rsidRDefault="00000000">
      <w:pPr>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Participants were informed about voluntary participation and withdrawal from the research at any time without explanation of consequences. To protect female athletes’ confidentiality, they were given pseudonyms and identifying details (team or club names, university names, and ages) were removed during the transcription process. All audio, video recordings, transcripts, and </w:t>
      </w:r>
      <w:r>
        <w:rPr>
          <w:rFonts w:ascii="Times New Roman" w:eastAsia="Times New Roman" w:hAnsi="Times New Roman" w:cs="Times New Roman"/>
          <w:sz w:val="24"/>
          <w:szCs w:val="24"/>
        </w:rPr>
        <w:lastRenderedPageBreak/>
        <w:t xml:space="preserve">consent forms are stored in password-protected folders and are accessible only to the principal investigator. All the data will be permanently deleted after 5 years. Furthermore, this study involved minimal physical risk, but some emotional discomfort could arise when participants discussed personal challenges or negative experiences. </w:t>
      </w:r>
    </w:p>
    <w:p w14:paraId="00000099" w14:textId="77777777" w:rsidR="00D05643" w:rsidRDefault="00D05643">
      <w:pPr>
        <w:spacing w:line="480" w:lineRule="auto"/>
        <w:jc w:val="both"/>
        <w:rPr>
          <w:rFonts w:ascii="Times New Roman" w:eastAsia="Times New Roman" w:hAnsi="Times New Roman" w:cs="Times New Roman"/>
          <w:sz w:val="24"/>
          <w:szCs w:val="24"/>
        </w:rPr>
      </w:pPr>
    </w:p>
    <w:p w14:paraId="0000009A" w14:textId="77777777" w:rsidR="00D05643" w:rsidRDefault="00000000">
      <w:pPr>
        <w:pStyle w:val="2"/>
        <w:spacing w:line="480" w:lineRule="auto"/>
        <w:jc w:val="both"/>
      </w:pPr>
      <w:bookmarkStart w:id="13" w:name="_4wplj25c2xyj" w:colFirst="0" w:colLast="0"/>
      <w:bookmarkEnd w:id="13"/>
      <w:r>
        <w:rPr>
          <w:rFonts w:ascii="Times New Roman" w:eastAsia="Times New Roman" w:hAnsi="Times New Roman" w:cs="Times New Roman"/>
          <w:b/>
          <w:bCs/>
          <w:sz w:val="24"/>
          <w:szCs w:val="24"/>
        </w:rPr>
        <w:t>Limitations</w:t>
      </w:r>
      <w:r>
        <w:t xml:space="preserve"> </w:t>
      </w:r>
    </w:p>
    <w:p w14:paraId="0000009B" w14:textId="0127EF01" w:rsidR="00D05643" w:rsidRDefault="00000000">
      <w:pPr>
        <w:spacing w:line="48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research design of this capstone project has some limitations. First, the sample size is relatively small and limited to </w:t>
      </w:r>
      <w:r w:rsidR="00EF7516">
        <w:rPr>
          <w:rFonts w:ascii="Times New Roman" w:eastAsia="Times New Roman" w:hAnsi="Times New Roman" w:cs="Times New Roman"/>
          <w:sz w:val="24"/>
          <w:szCs w:val="24"/>
        </w:rPr>
        <w:t>women's</w:t>
      </w:r>
      <w:r>
        <w:rPr>
          <w:rFonts w:ascii="Times New Roman" w:eastAsia="Times New Roman" w:hAnsi="Times New Roman" w:cs="Times New Roman"/>
          <w:sz w:val="24"/>
          <w:szCs w:val="24"/>
        </w:rPr>
        <w:t xml:space="preserve"> futsal players in Astana only. Therefore, the findings might not represent the experiences of all women athletes in Kazakhstan. Second, the study focused only on the perspectives of players and did not include coaches or male athletes. Different perspectives could have provided a broader understanding of the women athletes in male-dominated sports. Third, some participants might come from similar backgrounds due to purposive and snowball sampling, where certain experiences might not be included. Despite these limitations, this research offers </w:t>
      </w:r>
      <w:r w:rsidR="00EF7516">
        <w:rPr>
          <w:rFonts w:ascii="Times New Roman" w:eastAsia="Times New Roman" w:hAnsi="Times New Roman" w:cs="Times New Roman"/>
          <w:sz w:val="24"/>
          <w:szCs w:val="24"/>
        </w:rPr>
        <w:t xml:space="preserve">a </w:t>
      </w:r>
      <w:r>
        <w:rPr>
          <w:rFonts w:ascii="Times New Roman" w:eastAsia="Times New Roman" w:hAnsi="Times New Roman" w:cs="Times New Roman"/>
          <w:sz w:val="24"/>
          <w:szCs w:val="24"/>
        </w:rPr>
        <w:t xml:space="preserve">useful study on </w:t>
      </w:r>
      <w:r w:rsidR="00EF7516">
        <w:rPr>
          <w:rFonts w:ascii="Times New Roman" w:eastAsia="Times New Roman" w:hAnsi="Times New Roman" w:cs="Times New Roman"/>
          <w:sz w:val="24"/>
          <w:szCs w:val="24"/>
        </w:rPr>
        <w:t>women's</w:t>
      </w:r>
      <w:r>
        <w:rPr>
          <w:rFonts w:ascii="Times New Roman" w:eastAsia="Times New Roman" w:hAnsi="Times New Roman" w:cs="Times New Roman"/>
          <w:sz w:val="24"/>
          <w:szCs w:val="24"/>
        </w:rPr>
        <w:t xml:space="preserve"> futsal players’ experiences in Astana</w:t>
      </w:r>
      <w:r w:rsidR="00EF7516">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which is </w:t>
      </w:r>
      <w:r w:rsidR="00EF7516">
        <w:rPr>
          <w:rFonts w:ascii="Times New Roman" w:eastAsia="Times New Roman" w:hAnsi="Times New Roman" w:cs="Times New Roman"/>
          <w:sz w:val="24"/>
          <w:szCs w:val="24"/>
        </w:rPr>
        <w:t>under-studied</w:t>
      </w:r>
      <w:r>
        <w:rPr>
          <w:rFonts w:ascii="Times New Roman" w:eastAsia="Times New Roman" w:hAnsi="Times New Roman" w:cs="Times New Roman"/>
          <w:sz w:val="24"/>
          <w:szCs w:val="24"/>
        </w:rPr>
        <w:t xml:space="preserve"> in the Central Asian context.</w:t>
      </w:r>
      <w:r>
        <w:rPr>
          <w:rFonts w:ascii="Times New Roman" w:eastAsia="Times New Roman" w:hAnsi="Times New Roman" w:cs="Times New Roman"/>
          <w:sz w:val="24"/>
          <w:szCs w:val="24"/>
        </w:rPr>
        <w:tab/>
      </w:r>
    </w:p>
    <w:p w14:paraId="0000009C" w14:textId="77777777" w:rsidR="00D05643" w:rsidRDefault="00D05643">
      <w:pPr>
        <w:spacing w:line="480" w:lineRule="auto"/>
        <w:ind w:firstLine="720"/>
        <w:jc w:val="both"/>
        <w:rPr>
          <w:rFonts w:ascii="Times New Roman" w:eastAsia="Times New Roman" w:hAnsi="Times New Roman" w:cs="Times New Roman"/>
          <w:sz w:val="24"/>
          <w:szCs w:val="24"/>
        </w:rPr>
      </w:pPr>
    </w:p>
    <w:p w14:paraId="0000009D" w14:textId="77777777" w:rsidR="00D05643" w:rsidRDefault="00D05643">
      <w:pPr>
        <w:spacing w:line="480" w:lineRule="auto"/>
        <w:ind w:firstLine="720"/>
        <w:jc w:val="both"/>
        <w:rPr>
          <w:rFonts w:ascii="Times New Roman" w:eastAsia="Times New Roman" w:hAnsi="Times New Roman" w:cs="Times New Roman"/>
          <w:sz w:val="24"/>
          <w:szCs w:val="24"/>
        </w:rPr>
      </w:pPr>
    </w:p>
    <w:p w14:paraId="0000009E" w14:textId="77777777" w:rsidR="00D05643" w:rsidRDefault="00D05643">
      <w:pPr>
        <w:spacing w:line="480" w:lineRule="auto"/>
        <w:ind w:firstLine="720"/>
        <w:jc w:val="both"/>
        <w:rPr>
          <w:rFonts w:ascii="Times New Roman" w:eastAsia="Times New Roman" w:hAnsi="Times New Roman" w:cs="Times New Roman"/>
          <w:sz w:val="24"/>
          <w:szCs w:val="24"/>
        </w:rPr>
      </w:pPr>
    </w:p>
    <w:p w14:paraId="0000009F" w14:textId="77777777" w:rsidR="00D05643" w:rsidRDefault="00D05643">
      <w:pPr>
        <w:spacing w:line="480" w:lineRule="auto"/>
        <w:ind w:firstLine="720"/>
        <w:jc w:val="both"/>
        <w:rPr>
          <w:rFonts w:ascii="Times New Roman" w:eastAsia="Times New Roman" w:hAnsi="Times New Roman" w:cs="Times New Roman"/>
          <w:sz w:val="24"/>
          <w:szCs w:val="24"/>
        </w:rPr>
      </w:pPr>
    </w:p>
    <w:p w14:paraId="000000A0" w14:textId="77777777" w:rsidR="00D05643" w:rsidRDefault="00D05643">
      <w:pPr>
        <w:spacing w:line="480" w:lineRule="auto"/>
        <w:ind w:firstLine="720"/>
        <w:jc w:val="both"/>
        <w:rPr>
          <w:rFonts w:ascii="Times New Roman" w:eastAsia="Times New Roman" w:hAnsi="Times New Roman" w:cs="Times New Roman"/>
          <w:sz w:val="24"/>
          <w:szCs w:val="24"/>
        </w:rPr>
      </w:pPr>
    </w:p>
    <w:p w14:paraId="000000A1" w14:textId="77777777" w:rsidR="00D05643" w:rsidRDefault="00000000">
      <w:pPr>
        <w:pStyle w:val="1"/>
        <w:spacing w:line="480" w:lineRule="auto"/>
        <w:jc w:val="center"/>
        <w:rPr>
          <w:rFonts w:ascii="Times New Roman" w:eastAsia="Times New Roman" w:hAnsi="Times New Roman" w:cs="Times New Roman"/>
          <w:b/>
          <w:bCs/>
          <w:sz w:val="24"/>
          <w:szCs w:val="24"/>
        </w:rPr>
      </w:pPr>
      <w:bookmarkStart w:id="14" w:name="_exvecdlwqxas" w:colFirst="0" w:colLast="0"/>
      <w:bookmarkEnd w:id="14"/>
      <w:r>
        <w:rPr>
          <w:rFonts w:ascii="Times New Roman" w:eastAsia="Times New Roman" w:hAnsi="Times New Roman" w:cs="Times New Roman"/>
          <w:b/>
          <w:bCs/>
          <w:sz w:val="24"/>
          <w:szCs w:val="24"/>
        </w:rPr>
        <w:lastRenderedPageBreak/>
        <w:t>Findings and Discussion</w:t>
      </w:r>
    </w:p>
    <w:p w14:paraId="000000A2" w14:textId="77777777" w:rsidR="00D05643" w:rsidRDefault="00000000">
      <w:pPr>
        <w:pStyle w:val="2"/>
        <w:spacing w:line="480" w:lineRule="auto"/>
        <w:rPr>
          <w:rFonts w:ascii="Times New Roman" w:eastAsia="Times New Roman" w:hAnsi="Times New Roman" w:cs="Times New Roman"/>
          <w:b/>
          <w:bCs/>
          <w:sz w:val="24"/>
          <w:szCs w:val="24"/>
        </w:rPr>
      </w:pPr>
      <w:bookmarkStart w:id="15" w:name="_sjsr7g9kninx" w:colFirst="0" w:colLast="0"/>
      <w:bookmarkEnd w:id="15"/>
      <w:r>
        <w:rPr>
          <w:rFonts w:ascii="Times New Roman" w:eastAsia="Times New Roman" w:hAnsi="Times New Roman" w:cs="Times New Roman"/>
          <w:b/>
          <w:bCs/>
          <w:sz w:val="24"/>
          <w:szCs w:val="24"/>
        </w:rPr>
        <w:t>Chapter 1: Institutional Neglect and Gendered Marginalization</w:t>
      </w:r>
    </w:p>
    <w:p w14:paraId="000000A3" w14:textId="77777777" w:rsidR="00D05643" w:rsidRDefault="00000000">
      <w:pPr>
        <w:spacing w:line="48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One of the findings of this research is that women’s futsal in Astana follows a pattern of institutional neglect and marginalization based on gender. The interviews showed that female athletes are able to participate in games and play as teams in official competitions organized by the Kazakhstan Football Federation (KFF) and other institutions. However, the participants reported that they receive limited support and do not have equal conditions for growth and development compared to their male counterparts. In this case, women’s futsal appears to maintain a marginal position within the Kazakhstan futsal sphere. It has a sporting support system, but women players are not prioritized. Therefore, this chapter argues that women’s futsal in Astana can be described as benevolent neglect, which means that there is just enough support to allow participation in futsal, but not enough investment for it to develop equally with men’s teams.</w:t>
      </w:r>
      <w:r>
        <w:rPr>
          <w:rFonts w:ascii="Times New Roman" w:eastAsia="Times New Roman" w:hAnsi="Times New Roman" w:cs="Times New Roman"/>
          <w:sz w:val="24"/>
          <w:szCs w:val="24"/>
        </w:rPr>
        <w:tab/>
      </w:r>
    </w:p>
    <w:p w14:paraId="000000A4" w14:textId="77777777" w:rsidR="00D05643" w:rsidRDefault="00D05643">
      <w:pPr>
        <w:spacing w:line="480" w:lineRule="auto"/>
        <w:ind w:firstLine="720"/>
        <w:jc w:val="both"/>
        <w:rPr>
          <w:rFonts w:ascii="Times New Roman" w:eastAsia="Times New Roman" w:hAnsi="Times New Roman" w:cs="Times New Roman"/>
          <w:sz w:val="24"/>
          <w:szCs w:val="24"/>
        </w:rPr>
      </w:pPr>
    </w:p>
    <w:p w14:paraId="000000A5" w14:textId="77777777" w:rsidR="00D05643" w:rsidRDefault="00000000">
      <w:pPr>
        <w:pStyle w:val="3"/>
        <w:spacing w:line="480" w:lineRule="auto"/>
        <w:rPr>
          <w:rFonts w:ascii="Times New Roman" w:eastAsia="Times New Roman" w:hAnsi="Times New Roman" w:cs="Times New Roman"/>
          <w:b/>
          <w:bCs/>
          <w:color w:val="000000"/>
          <w:sz w:val="24"/>
          <w:szCs w:val="24"/>
        </w:rPr>
      </w:pPr>
      <w:bookmarkStart w:id="16" w:name="_a2yasijx2fte" w:colFirst="0" w:colLast="0"/>
      <w:bookmarkEnd w:id="16"/>
      <w:r>
        <w:rPr>
          <w:rFonts w:ascii="Times New Roman" w:eastAsia="Times New Roman" w:hAnsi="Times New Roman" w:cs="Times New Roman"/>
          <w:b/>
          <w:bCs/>
          <w:color w:val="000000"/>
          <w:sz w:val="24"/>
          <w:szCs w:val="24"/>
        </w:rPr>
        <w:t>Institutional Context: The Kazakhstan Football Federation and Women’s Futsal</w:t>
      </w:r>
    </w:p>
    <w:p w14:paraId="000000A6" w14:textId="26C37486" w:rsidR="00D05643" w:rsidRDefault="00000000">
      <w:pPr>
        <w:spacing w:line="48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Kazakhstan Football Federation (KFF) is the national governing body responsible for football and futsal development across Kazakhstan. This organization is in charge of </w:t>
      </w:r>
      <w:r w:rsidR="00EF7516">
        <w:rPr>
          <w:rFonts w:ascii="Times New Roman" w:eastAsia="Times New Roman" w:hAnsi="Times New Roman" w:cs="Times New Roman"/>
          <w:sz w:val="24"/>
          <w:szCs w:val="24"/>
        </w:rPr>
        <w:t xml:space="preserve">the </w:t>
      </w:r>
      <w:r>
        <w:rPr>
          <w:rFonts w:ascii="Times New Roman" w:eastAsia="Times New Roman" w:hAnsi="Times New Roman" w:cs="Times New Roman"/>
          <w:sz w:val="24"/>
          <w:szCs w:val="24"/>
        </w:rPr>
        <w:t>administration and promotion of national teams, youth football, competitions within Kazakhstan</w:t>
      </w:r>
      <w:r w:rsidR="00EF7516">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as well as women’s football and futsal. KFF greatly contributes to football and futsal development through infrastructure projects, youth tournaments, refereeing </w:t>
      </w:r>
      <w:proofErr w:type="spellStart"/>
      <w:r>
        <w:rPr>
          <w:rFonts w:ascii="Times New Roman" w:eastAsia="Times New Roman" w:hAnsi="Times New Roman" w:cs="Times New Roman"/>
          <w:sz w:val="24"/>
          <w:szCs w:val="24"/>
        </w:rPr>
        <w:t>programmes</w:t>
      </w:r>
      <w:proofErr w:type="spellEnd"/>
      <w:r w:rsidR="00EF7516">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and cooperation with UEFA and FIFA. In Kazakhstan, women’s futsal officially entered the KFF in 2018, when the national women’s team played its first UEFA Women’s Futsal Euro qualifier (KFF, 2018). Moreover, the KFF </w:t>
      </w:r>
      <w:proofErr w:type="spellStart"/>
      <w:r>
        <w:rPr>
          <w:rFonts w:ascii="Times New Roman" w:eastAsia="Times New Roman" w:hAnsi="Times New Roman" w:cs="Times New Roman"/>
          <w:sz w:val="24"/>
          <w:szCs w:val="24"/>
        </w:rPr>
        <w:t>organised</w:t>
      </w:r>
      <w:proofErr w:type="spellEnd"/>
      <w:r>
        <w:rPr>
          <w:rFonts w:ascii="Times New Roman" w:eastAsia="Times New Roman" w:hAnsi="Times New Roman" w:cs="Times New Roman"/>
          <w:sz w:val="24"/>
          <w:szCs w:val="24"/>
        </w:rPr>
        <w:t xml:space="preserve"> the first official Women’s Futsal Championship of Kazakhstan in </w:t>
      </w:r>
      <w:r>
        <w:rPr>
          <w:rFonts w:ascii="Times New Roman" w:eastAsia="Times New Roman" w:hAnsi="Times New Roman" w:cs="Times New Roman"/>
          <w:sz w:val="24"/>
          <w:szCs w:val="24"/>
        </w:rPr>
        <w:lastRenderedPageBreak/>
        <w:t>2025</w:t>
      </w:r>
      <w:r w:rsidR="00EF7516">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which shows an institutional acknowledgement of the women’s participation in sports. However, publicly available information about plans </w:t>
      </w:r>
      <w:r w:rsidR="00EF7516">
        <w:rPr>
          <w:rFonts w:ascii="Times New Roman" w:eastAsia="Times New Roman" w:hAnsi="Times New Roman" w:cs="Times New Roman"/>
          <w:sz w:val="24"/>
          <w:szCs w:val="24"/>
        </w:rPr>
        <w:t>for</w:t>
      </w:r>
      <w:r>
        <w:rPr>
          <w:rFonts w:ascii="Times New Roman" w:eastAsia="Times New Roman" w:hAnsi="Times New Roman" w:cs="Times New Roman"/>
          <w:sz w:val="24"/>
          <w:szCs w:val="24"/>
        </w:rPr>
        <w:t xml:space="preserve"> the development of women’s futsal</w:t>
      </w:r>
      <w:r w:rsidR="00EF7516">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such as budget allocations, long-term development plans, or staffing</w:t>
      </w:r>
      <w:r w:rsidR="00EF7516">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remains limited. The institutional picture of KFF is important for </w:t>
      </w:r>
      <w:proofErr w:type="spellStart"/>
      <w:r>
        <w:rPr>
          <w:rFonts w:ascii="Times New Roman" w:eastAsia="Times New Roman" w:hAnsi="Times New Roman" w:cs="Times New Roman"/>
          <w:sz w:val="24"/>
          <w:szCs w:val="24"/>
        </w:rPr>
        <w:t>contextualising</w:t>
      </w:r>
      <w:proofErr w:type="spellEnd"/>
      <w:r>
        <w:rPr>
          <w:rFonts w:ascii="Times New Roman" w:eastAsia="Times New Roman" w:hAnsi="Times New Roman" w:cs="Times New Roman"/>
          <w:sz w:val="24"/>
          <w:szCs w:val="24"/>
        </w:rPr>
        <w:t xml:space="preserve"> the experiences described by the participants, who interacted with the KFF’s structures as players in university and regional clubs. As the following sections show, the gap between the KFF’s formal mandate and the lived realities of women players is a central feature of the gendered marginalization analyzed in this study. </w:t>
      </w:r>
    </w:p>
    <w:p w14:paraId="000000A7" w14:textId="77777777" w:rsidR="00D05643" w:rsidRDefault="00D05643">
      <w:pPr>
        <w:spacing w:line="480" w:lineRule="auto"/>
        <w:ind w:firstLine="720"/>
        <w:jc w:val="both"/>
        <w:rPr>
          <w:rFonts w:ascii="Times New Roman" w:eastAsia="Times New Roman" w:hAnsi="Times New Roman" w:cs="Times New Roman"/>
          <w:sz w:val="24"/>
          <w:szCs w:val="24"/>
        </w:rPr>
      </w:pPr>
    </w:p>
    <w:p w14:paraId="000000A8" w14:textId="77777777" w:rsidR="00D05643" w:rsidRDefault="00000000">
      <w:pPr>
        <w:pStyle w:val="3"/>
        <w:spacing w:line="480" w:lineRule="auto"/>
        <w:jc w:val="both"/>
        <w:rPr>
          <w:rFonts w:ascii="Times New Roman" w:eastAsia="Times New Roman" w:hAnsi="Times New Roman" w:cs="Times New Roman"/>
          <w:b/>
          <w:bCs/>
          <w:color w:val="000000"/>
          <w:sz w:val="24"/>
          <w:szCs w:val="24"/>
        </w:rPr>
      </w:pPr>
      <w:bookmarkStart w:id="17" w:name="_5zpd7hxo0h8n" w:colFirst="0" w:colLast="0"/>
      <w:bookmarkEnd w:id="17"/>
      <w:r>
        <w:rPr>
          <w:rFonts w:ascii="Times New Roman" w:eastAsia="Times New Roman" w:hAnsi="Times New Roman" w:cs="Times New Roman"/>
          <w:b/>
          <w:bCs/>
          <w:color w:val="000000"/>
          <w:sz w:val="24"/>
          <w:szCs w:val="24"/>
        </w:rPr>
        <w:t>Experience of Benevolent Neglect</w:t>
      </w:r>
    </w:p>
    <w:p w14:paraId="000000A9" w14:textId="60E99EA7" w:rsidR="00D05643" w:rsidRDefault="00000000">
      <w:pPr>
        <w:spacing w:line="48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Some of the participants mentioned that the Kazakhstan Futsal Federation (KFF) does provide a basic organizational structure for women’s futsal. They organize tournaments, assign referees, prepare venues, and formally recognize women’s participation in futsal. However, participants highlighted that this support remains limited and does not translate into active long-term development of women’s futsal. As one participant stated: </w:t>
      </w:r>
      <w:r>
        <w:rPr>
          <w:rFonts w:ascii="Times New Roman" w:eastAsia="Times New Roman" w:hAnsi="Times New Roman" w:cs="Times New Roman"/>
          <w:i/>
          <w:iCs/>
          <w:sz w:val="24"/>
          <w:szCs w:val="24"/>
        </w:rPr>
        <w:t>“Kazakhstan Futsal Federation is making efforts, the organization is indeed good, but it is simply not enough…I would like to see more events” (Participant 6)</w:t>
      </w:r>
      <w:r>
        <w:rPr>
          <w:rFonts w:ascii="Times New Roman" w:eastAsia="Times New Roman" w:hAnsi="Times New Roman" w:cs="Times New Roman"/>
          <w:sz w:val="24"/>
          <w:szCs w:val="24"/>
        </w:rPr>
        <w:t>. This quote shows the main contradiction in the participants’ experiences. The qualifier “but it is simply not enough” is analytically significant because it shows that the participants do not accuse the federation of exclusion; rather</w:t>
      </w:r>
      <w:r w:rsidR="00EF7516">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they identify a gap between formal inclusion and substantive investment. This pattern can be conceptualized as benevolent neglect</w:t>
      </w:r>
      <w:r w:rsidR="00EF7516">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which means that women’s futsal is not openly restricted and may even be publicly supported. However, there is a lack of resources</w:t>
      </w:r>
      <w:r w:rsidR="00EF7516">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and it is not prioritized at the desired level. Another comment from Participant 2 sharpened this critique: </w:t>
      </w:r>
      <w:r>
        <w:rPr>
          <w:rFonts w:ascii="Times New Roman" w:eastAsia="Times New Roman" w:hAnsi="Times New Roman" w:cs="Times New Roman"/>
          <w:i/>
          <w:iCs/>
          <w:sz w:val="24"/>
          <w:szCs w:val="24"/>
        </w:rPr>
        <w:t>“KFF is making efforts… but just for the sake of it.”</w:t>
      </w:r>
      <w:r>
        <w:rPr>
          <w:rFonts w:ascii="Times New Roman" w:eastAsia="Times New Roman" w:hAnsi="Times New Roman" w:cs="Times New Roman"/>
          <w:sz w:val="24"/>
          <w:szCs w:val="24"/>
        </w:rPr>
        <w:t xml:space="preserve"> This quote suggests a perception of tokenism as an institutional performance of </w:t>
      </w:r>
      <w:r>
        <w:rPr>
          <w:rFonts w:ascii="Times New Roman" w:eastAsia="Times New Roman" w:hAnsi="Times New Roman" w:cs="Times New Roman"/>
          <w:sz w:val="24"/>
          <w:szCs w:val="24"/>
        </w:rPr>
        <w:lastRenderedPageBreak/>
        <w:t xml:space="preserve">support that lacks commitment. Analyzing this through the theoretical framework, benevolent neglect is a manifestation of how patriarchal ideology functions through institutions. According to Pape (2020), gender-segregated organizations often do not really change when they give opportunities to women. Instead, they engage women in a process called “accommodation”. Women are allowed to participate in these spheres, but the structures, norms, and resource distributions that were built by and for men remain fundamentally unchanged. Additionally, this neglect is further justified by the fact that most of the participants admitted that they used their own money to participate in tournaments for travel and living expenses, and some even </w:t>
      </w:r>
      <w:r w:rsidR="00EF7516">
        <w:rPr>
          <w:rFonts w:ascii="Times New Roman" w:eastAsia="Times New Roman" w:hAnsi="Times New Roman" w:cs="Times New Roman"/>
          <w:sz w:val="24"/>
          <w:szCs w:val="24"/>
        </w:rPr>
        <w:t>sought</w:t>
      </w:r>
      <w:r>
        <w:rPr>
          <w:rFonts w:ascii="Times New Roman" w:eastAsia="Times New Roman" w:hAnsi="Times New Roman" w:cs="Times New Roman"/>
          <w:sz w:val="24"/>
          <w:szCs w:val="24"/>
        </w:rPr>
        <w:t xml:space="preserve"> sponsorship from private companies. Participant 4 described how her team went to compete in a tournament at the national level: </w:t>
      </w:r>
      <w:r>
        <w:rPr>
          <w:rFonts w:ascii="Times New Roman" w:eastAsia="Times New Roman" w:hAnsi="Times New Roman" w:cs="Times New Roman"/>
          <w:i/>
          <w:iCs/>
          <w:sz w:val="24"/>
          <w:szCs w:val="24"/>
        </w:rPr>
        <w:t>“We raised the money ourselves and went at our own expense. They are ready for anything, just to have the chance to step onto the court.”</w:t>
      </w:r>
      <w:r>
        <w:rPr>
          <w:rFonts w:ascii="Times New Roman" w:eastAsia="Times New Roman" w:hAnsi="Times New Roman" w:cs="Times New Roman"/>
          <w:sz w:val="24"/>
          <w:szCs w:val="24"/>
        </w:rPr>
        <w:t xml:space="preserve"> Obviously, the players’ willingness to pay their own way is a testament to their commitment. Nevertheless, it exposes the level of institutional neglect when women’s participation in futsal is not highly materially supported, forcing athletes to </w:t>
      </w:r>
      <w:proofErr w:type="spellStart"/>
      <w:r>
        <w:rPr>
          <w:rFonts w:ascii="Times New Roman" w:eastAsia="Times New Roman" w:hAnsi="Times New Roman" w:cs="Times New Roman"/>
          <w:sz w:val="24"/>
          <w:szCs w:val="24"/>
        </w:rPr>
        <w:t>subsidise</w:t>
      </w:r>
      <w:proofErr w:type="spellEnd"/>
      <w:r>
        <w:rPr>
          <w:rFonts w:ascii="Times New Roman" w:eastAsia="Times New Roman" w:hAnsi="Times New Roman" w:cs="Times New Roman"/>
          <w:sz w:val="24"/>
          <w:szCs w:val="24"/>
        </w:rPr>
        <w:t xml:space="preserve"> their own </w:t>
      </w:r>
      <w:proofErr w:type="spellStart"/>
      <w:r>
        <w:rPr>
          <w:rFonts w:ascii="Times New Roman" w:eastAsia="Times New Roman" w:hAnsi="Times New Roman" w:cs="Times New Roman"/>
          <w:sz w:val="24"/>
          <w:szCs w:val="24"/>
        </w:rPr>
        <w:t>marginalisation</w:t>
      </w:r>
      <w:proofErr w:type="spellEnd"/>
      <w:r>
        <w:rPr>
          <w:rFonts w:ascii="Times New Roman" w:eastAsia="Times New Roman" w:hAnsi="Times New Roman" w:cs="Times New Roman"/>
          <w:sz w:val="24"/>
          <w:szCs w:val="24"/>
        </w:rPr>
        <w:t xml:space="preserve">. The same participant further illustrated a sharp gendered contrast: </w:t>
      </w:r>
      <w:r>
        <w:rPr>
          <w:rFonts w:ascii="Times New Roman" w:eastAsia="Times New Roman" w:hAnsi="Times New Roman" w:cs="Times New Roman"/>
          <w:i/>
          <w:iCs/>
          <w:sz w:val="24"/>
          <w:szCs w:val="24"/>
        </w:rPr>
        <w:t>“Girls are even willing to take part in competitions with their own money. When you tell male athletes about this, they cannot believe it, because they do not understand how you can go and play at your own expense”</w:t>
      </w:r>
      <w:r>
        <w:rPr>
          <w:rFonts w:ascii="Times New Roman" w:eastAsia="Times New Roman" w:hAnsi="Times New Roman" w:cs="Times New Roman"/>
          <w:sz w:val="24"/>
          <w:szCs w:val="24"/>
        </w:rPr>
        <w:t xml:space="preserve"> (Participant 4). This comparison is highly important because when male athletes disbelieve in the idea of self-funding, it shows that their participation is institutionally supported and taken for granted as a privilege that flows from hegemonic masculinity’s positioning of men’s sport as the priority. In contrast, women athletes have </w:t>
      </w:r>
      <w:proofErr w:type="spellStart"/>
      <w:r>
        <w:rPr>
          <w:rFonts w:ascii="Times New Roman" w:eastAsia="Times New Roman" w:hAnsi="Times New Roman" w:cs="Times New Roman"/>
          <w:sz w:val="24"/>
          <w:szCs w:val="24"/>
        </w:rPr>
        <w:t>internalised</w:t>
      </w:r>
      <w:proofErr w:type="spellEnd"/>
      <w:r>
        <w:rPr>
          <w:rFonts w:ascii="Times New Roman" w:eastAsia="Times New Roman" w:hAnsi="Times New Roman" w:cs="Times New Roman"/>
          <w:sz w:val="24"/>
          <w:szCs w:val="24"/>
        </w:rPr>
        <w:t xml:space="preserve"> self-funding as a normal condition of their athletic lives. Furthermore, this </w:t>
      </w:r>
      <w:proofErr w:type="spellStart"/>
      <w:r>
        <w:rPr>
          <w:rFonts w:ascii="Times New Roman" w:eastAsia="Times New Roman" w:hAnsi="Times New Roman" w:cs="Times New Roman"/>
          <w:sz w:val="24"/>
          <w:szCs w:val="24"/>
        </w:rPr>
        <w:t>normalisation</w:t>
      </w:r>
      <w:proofErr w:type="spellEnd"/>
      <w:r>
        <w:rPr>
          <w:rFonts w:ascii="Times New Roman" w:eastAsia="Times New Roman" w:hAnsi="Times New Roman" w:cs="Times New Roman"/>
          <w:sz w:val="24"/>
          <w:szCs w:val="24"/>
        </w:rPr>
        <w:t xml:space="preserve"> coexists with the desire and the “spark in their eyes” demonstrates the precise paradox of benevolent neglect. The women players are passionate and committed, but the </w:t>
      </w:r>
      <w:r>
        <w:rPr>
          <w:rFonts w:ascii="Times New Roman" w:eastAsia="Times New Roman" w:hAnsi="Times New Roman" w:cs="Times New Roman"/>
          <w:sz w:val="24"/>
          <w:szCs w:val="24"/>
        </w:rPr>
        <w:lastRenderedPageBreak/>
        <w:t>institution treats their participation as an optional extra rather than a core responsibility. On the one hand, female athletes acknowledge that the KFF is present. On the other hand, there is also a sense that the current level of support is insufficient. Women’s futsal is maintained at a basic level, but not fully promoted.</w:t>
      </w:r>
    </w:p>
    <w:p w14:paraId="000000AA" w14:textId="77777777" w:rsidR="00D05643" w:rsidRDefault="00D05643">
      <w:pPr>
        <w:spacing w:line="480" w:lineRule="auto"/>
        <w:ind w:firstLine="720"/>
        <w:jc w:val="both"/>
        <w:rPr>
          <w:rFonts w:ascii="Times New Roman" w:eastAsia="Times New Roman" w:hAnsi="Times New Roman" w:cs="Times New Roman"/>
          <w:sz w:val="24"/>
          <w:szCs w:val="24"/>
        </w:rPr>
      </w:pPr>
    </w:p>
    <w:p w14:paraId="000000AB" w14:textId="77777777" w:rsidR="00D05643" w:rsidRDefault="00000000">
      <w:pPr>
        <w:pStyle w:val="3"/>
        <w:spacing w:line="480" w:lineRule="auto"/>
        <w:jc w:val="both"/>
        <w:rPr>
          <w:rFonts w:ascii="Times New Roman" w:eastAsia="Times New Roman" w:hAnsi="Times New Roman" w:cs="Times New Roman"/>
          <w:b/>
          <w:bCs/>
          <w:color w:val="000000"/>
          <w:sz w:val="24"/>
          <w:szCs w:val="24"/>
        </w:rPr>
      </w:pPr>
      <w:bookmarkStart w:id="18" w:name="_61l5kkclgcan" w:colFirst="0" w:colLast="0"/>
      <w:bookmarkEnd w:id="18"/>
      <w:r>
        <w:rPr>
          <w:rFonts w:ascii="Times New Roman" w:eastAsia="Times New Roman" w:hAnsi="Times New Roman" w:cs="Times New Roman"/>
          <w:b/>
          <w:bCs/>
          <w:color w:val="000000"/>
          <w:sz w:val="24"/>
          <w:szCs w:val="24"/>
        </w:rPr>
        <w:t>Cultural Devaluation as Gendered Marginalization</w:t>
      </w:r>
    </w:p>
    <w:p w14:paraId="000000AC" w14:textId="7AE0DCF6" w:rsidR="00D05643" w:rsidRDefault="00000000">
      <w:pPr>
        <w:spacing w:line="48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institutional neglect mentioned above is inseparable from the cultural stigma surrounding women’s futsal. Most of the participants noted that women’s football and futsal were not treated as legitimate by the public, potential sponsors, and even by their own families. They described women’s futsal as a sport that is underestimated and not taken seriously. As Participant 3 stated: </w:t>
      </w:r>
      <w:r>
        <w:rPr>
          <w:rFonts w:ascii="Times New Roman" w:eastAsia="Times New Roman" w:hAnsi="Times New Roman" w:cs="Times New Roman"/>
          <w:i/>
          <w:iCs/>
          <w:sz w:val="24"/>
          <w:szCs w:val="24"/>
        </w:rPr>
        <w:t>“It turns out that very few people are interested in women’s futsal specifically, as if they do not take it seriously”</w:t>
      </w:r>
      <w:r>
        <w:rPr>
          <w:rFonts w:ascii="Times New Roman" w:eastAsia="Times New Roman" w:hAnsi="Times New Roman" w:cs="Times New Roman"/>
          <w:sz w:val="24"/>
          <w:szCs w:val="24"/>
        </w:rPr>
        <w:t xml:space="preserve">. This perception of not being taken seriously reflects hegemonic masculinity at the cultural level. The futsal by hegemonic masculinity is defined as </w:t>
      </w:r>
      <w:r w:rsidR="00EF7516">
        <w:rPr>
          <w:rFonts w:ascii="Times New Roman" w:eastAsia="Times New Roman" w:hAnsi="Times New Roman" w:cs="Times New Roman"/>
          <w:sz w:val="24"/>
          <w:szCs w:val="24"/>
        </w:rPr>
        <w:t xml:space="preserve">a </w:t>
      </w:r>
      <w:r>
        <w:rPr>
          <w:rFonts w:ascii="Times New Roman" w:eastAsia="Times New Roman" w:hAnsi="Times New Roman" w:cs="Times New Roman"/>
          <w:sz w:val="24"/>
          <w:szCs w:val="24"/>
        </w:rPr>
        <w:t>sport with its speed, physicality, competitiveness, and intensity as a male domain. Therefore, within this ideological framework, women’s place in sports is measured against the male standard and found wanting. Women’s futsal is viewed as a diluted, less competitive, and ultimately less real version of the sport, because the cultural imagination of “real” futsal is inseparable from the performance of hegemonic masculinity.</w:t>
      </w:r>
    </w:p>
    <w:p w14:paraId="000000AD" w14:textId="752453C0" w:rsidR="00D05643" w:rsidRDefault="00000000">
      <w:pPr>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This cultural devaluation and institutional neglect reinforce each other. Since women’s futsal is regarded as less serious, its lack of funding and visibility appears natural rather than discriminatory. It struggles to attract audiences and sponsors because it is </w:t>
      </w:r>
      <w:r w:rsidR="00EF7516">
        <w:rPr>
          <w:rFonts w:ascii="Times New Roman" w:eastAsia="Times New Roman" w:hAnsi="Times New Roman" w:cs="Times New Roman"/>
          <w:sz w:val="24"/>
          <w:szCs w:val="24"/>
        </w:rPr>
        <w:t>underfunded</w:t>
      </w:r>
      <w:r>
        <w:rPr>
          <w:rFonts w:ascii="Times New Roman" w:eastAsia="Times New Roman" w:hAnsi="Times New Roman" w:cs="Times New Roman"/>
          <w:sz w:val="24"/>
          <w:szCs w:val="24"/>
        </w:rPr>
        <w:t xml:space="preserve"> and under-promoted which eventually perpetuates its devalued status. This is the perpetuating cycle indicated by Kaelberer (2019) as the “unholy trinity” of sport, media, and business. The “unholy trinity” is </w:t>
      </w:r>
      <w:r>
        <w:rPr>
          <w:rFonts w:ascii="Times New Roman" w:eastAsia="Times New Roman" w:hAnsi="Times New Roman" w:cs="Times New Roman"/>
          <w:sz w:val="24"/>
          <w:szCs w:val="24"/>
        </w:rPr>
        <w:lastRenderedPageBreak/>
        <w:t xml:space="preserve">the alliance of male-dominated institutions, media gatekeepers, and sponsors that collectively privilege men’s sport, while the resulting invisibility of women’s sport is then cited as proof that there is no demand for it. </w:t>
      </w:r>
    </w:p>
    <w:p w14:paraId="000000AE" w14:textId="77777777" w:rsidR="00D05643" w:rsidRDefault="00D05643">
      <w:pPr>
        <w:spacing w:line="480" w:lineRule="auto"/>
        <w:jc w:val="both"/>
        <w:rPr>
          <w:rFonts w:ascii="Times New Roman" w:eastAsia="Times New Roman" w:hAnsi="Times New Roman" w:cs="Times New Roman"/>
          <w:sz w:val="24"/>
          <w:szCs w:val="24"/>
        </w:rPr>
      </w:pPr>
    </w:p>
    <w:p w14:paraId="000000AF" w14:textId="35229162" w:rsidR="00D05643" w:rsidRDefault="00000000">
      <w:pPr>
        <w:pStyle w:val="3"/>
        <w:spacing w:line="480" w:lineRule="auto"/>
        <w:jc w:val="both"/>
        <w:rPr>
          <w:rFonts w:ascii="Times New Roman" w:eastAsia="Times New Roman" w:hAnsi="Times New Roman" w:cs="Times New Roman"/>
          <w:b/>
          <w:bCs/>
          <w:color w:val="000000"/>
          <w:sz w:val="24"/>
          <w:szCs w:val="24"/>
        </w:rPr>
      </w:pPr>
      <w:bookmarkStart w:id="19" w:name="_pmtpa2wlves6" w:colFirst="0" w:colLast="0"/>
      <w:bookmarkEnd w:id="19"/>
      <w:r>
        <w:rPr>
          <w:rFonts w:ascii="Times New Roman" w:eastAsia="Times New Roman" w:hAnsi="Times New Roman" w:cs="Times New Roman"/>
          <w:b/>
          <w:bCs/>
          <w:color w:val="000000"/>
          <w:sz w:val="24"/>
          <w:szCs w:val="24"/>
        </w:rPr>
        <w:t xml:space="preserve">Patriarchal Accommodation </w:t>
      </w:r>
    </w:p>
    <w:p w14:paraId="000000B0" w14:textId="77777777" w:rsidR="00D05643" w:rsidRDefault="00000000">
      <w:pPr>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Taking everything into consideration, the institutional and cultural contexts of the players’ experiences expose how patriarchal ideology maintains gendered marginalization even when formal barriers have been removed. Hunnicutt (2009) argues that patriarchy can persist as an ideology despite structural gains in gender equality because it is ingrained in the collective ideas that define what is normal, valuable, and legitimate. In the context of women’s futsal, the ideology that men’s sport is the standard is so normalized that the Kazakhstan Football Federation’s neglect of women’s futsal is not seen as discrimination, but it simply registers as the way things are. As a result, we receive the gendered marginalization that is subtle, structural, and difficult to resist because it is not openly hostile. Women athletes can play, but they play in a system that always reminds them that they are not the priority. Thus, this structural subordination reveals a picture of how gender and power act in contemporary Kazakhstani society. It sets the stage for understanding the strategies that women develop in response.</w:t>
      </w:r>
    </w:p>
    <w:p w14:paraId="000000B1" w14:textId="77777777" w:rsidR="00D05643" w:rsidRDefault="00D05643">
      <w:pPr>
        <w:spacing w:line="480" w:lineRule="auto"/>
        <w:jc w:val="both"/>
        <w:rPr>
          <w:rFonts w:ascii="Times New Roman" w:eastAsia="Times New Roman" w:hAnsi="Times New Roman" w:cs="Times New Roman"/>
          <w:sz w:val="24"/>
          <w:szCs w:val="24"/>
        </w:rPr>
      </w:pPr>
    </w:p>
    <w:p w14:paraId="000000B2" w14:textId="77777777" w:rsidR="00D05643" w:rsidRDefault="00000000">
      <w:pPr>
        <w:pStyle w:val="2"/>
        <w:spacing w:line="480" w:lineRule="auto"/>
        <w:rPr>
          <w:rFonts w:ascii="Times New Roman" w:eastAsia="Times New Roman" w:hAnsi="Times New Roman" w:cs="Times New Roman"/>
          <w:b/>
          <w:bCs/>
          <w:sz w:val="24"/>
          <w:szCs w:val="24"/>
        </w:rPr>
      </w:pPr>
      <w:bookmarkStart w:id="20" w:name="_qncfvs604xow" w:colFirst="0" w:colLast="0"/>
      <w:bookmarkEnd w:id="20"/>
      <w:r>
        <w:rPr>
          <w:rFonts w:ascii="Times New Roman" w:eastAsia="Times New Roman" w:hAnsi="Times New Roman" w:cs="Times New Roman"/>
          <w:b/>
          <w:bCs/>
          <w:sz w:val="24"/>
          <w:szCs w:val="24"/>
        </w:rPr>
        <w:lastRenderedPageBreak/>
        <w:t>Chapter 2. Team Solidarity as a Counter-Space</w:t>
      </w:r>
    </w:p>
    <w:p w14:paraId="000000B3" w14:textId="77777777" w:rsidR="00D05643" w:rsidRDefault="00000000">
      <w:pPr>
        <w:pStyle w:val="3"/>
        <w:spacing w:line="480" w:lineRule="auto"/>
        <w:jc w:val="both"/>
        <w:rPr>
          <w:rFonts w:ascii="Times New Roman" w:eastAsia="Times New Roman" w:hAnsi="Times New Roman" w:cs="Times New Roman"/>
          <w:b/>
          <w:bCs/>
          <w:color w:val="000000"/>
          <w:sz w:val="24"/>
          <w:szCs w:val="24"/>
        </w:rPr>
      </w:pPr>
      <w:bookmarkStart w:id="21" w:name="_1khreqrgiddi" w:colFirst="0" w:colLast="0"/>
      <w:bookmarkEnd w:id="21"/>
      <w:r>
        <w:rPr>
          <w:rFonts w:ascii="Times New Roman" w:eastAsia="Times New Roman" w:hAnsi="Times New Roman" w:cs="Times New Roman"/>
          <w:b/>
          <w:bCs/>
          <w:color w:val="000000"/>
          <w:sz w:val="24"/>
          <w:szCs w:val="24"/>
        </w:rPr>
        <w:t>The Team as a Site of Emotional Support</w:t>
      </w:r>
    </w:p>
    <w:p w14:paraId="000000B4" w14:textId="77777777" w:rsidR="00D05643" w:rsidRDefault="00000000">
      <w:pPr>
        <w:spacing w:line="48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Although institutional neglect and cultural marginalization persist as a challenge for women’s futsal in Astana, the next major finding of this study suggests that players actively respond to these challenges by creating strong, supportive teams that offer emotional support, friendship, and belonging. Throughout the interviews, participants described their teams as carrying more meaning than sport alone, noting that these teams helped players cope with external challenges and strengthened their sense of belonging.</w:t>
      </w:r>
    </w:p>
    <w:p w14:paraId="000000B5" w14:textId="0673FAF9" w:rsidR="00D05643" w:rsidRDefault="00000000">
      <w:pPr>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Many female athletes described their teams as supportive and united environments where players encourage each other on and off the field. As Participant 3 reported: </w:t>
      </w:r>
      <w:r>
        <w:rPr>
          <w:rFonts w:ascii="Times New Roman" w:eastAsia="Times New Roman" w:hAnsi="Times New Roman" w:cs="Times New Roman"/>
          <w:i/>
          <w:iCs/>
          <w:sz w:val="24"/>
          <w:szCs w:val="24"/>
        </w:rPr>
        <w:t xml:space="preserve">“I have a very supportive team. Even if someone makes mistakes on the field, no one blames them… We have a friendly atmosphere both on and off the field”. </w:t>
      </w:r>
      <w:r>
        <w:rPr>
          <w:rFonts w:ascii="Times New Roman" w:eastAsia="Times New Roman" w:hAnsi="Times New Roman" w:cs="Times New Roman"/>
          <w:sz w:val="24"/>
          <w:szCs w:val="24"/>
        </w:rPr>
        <w:t>This quote can be interpreted in several ways. First, almost all interviewees emphasized internal support rather than blaming institutions or other agents. This emphasis shows the contrast with the highly competitive, performance-oriented nature of men’s sport</w:t>
      </w:r>
      <w:r w:rsidR="00EF7516">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which is dominated by hegemonic masculinity. In hegemonic masculine sporting culture, mistakes can lead to harsh criticism, public humiliation, or exclusion</w:t>
      </w:r>
      <w:r w:rsidR="00EF7516">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and players must prove themselves individually. Here, in the women’s teams, the situation appears to be opposite: collective encouragement is prioritized over individual performance evaluation. Second, the extension of team relationships “off the field” shows that these teams are not only units for sporting competition but integral parts of the players’ social and emotional lives. This was evident in frequently repeated codes such as “</w:t>
      </w:r>
      <w:r>
        <w:rPr>
          <w:rFonts w:ascii="Times New Roman" w:eastAsia="Times New Roman" w:hAnsi="Times New Roman" w:cs="Times New Roman"/>
          <w:i/>
          <w:iCs/>
          <w:sz w:val="24"/>
          <w:szCs w:val="24"/>
        </w:rPr>
        <w:t>strong community identity</w:t>
      </w:r>
      <w:r>
        <w:rPr>
          <w:rFonts w:ascii="Times New Roman" w:eastAsia="Times New Roman" w:hAnsi="Times New Roman" w:cs="Times New Roman"/>
          <w:sz w:val="24"/>
          <w:szCs w:val="24"/>
        </w:rPr>
        <w:t>”, “</w:t>
      </w:r>
      <w:r>
        <w:rPr>
          <w:rFonts w:ascii="Times New Roman" w:eastAsia="Times New Roman" w:hAnsi="Times New Roman" w:cs="Times New Roman"/>
          <w:i/>
          <w:iCs/>
          <w:sz w:val="24"/>
          <w:szCs w:val="24"/>
        </w:rPr>
        <w:t>team as friendship network</w:t>
      </w:r>
      <w:r>
        <w:rPr>
          <w:rFonts w:ascii="Times New Roman" w:eastAsia="Times New Roman" w:hAnsi="Times New Roman" w:cs="Times New Roman"/>
          <w:sz w:val="24"/>
          <w:szCs w:val="24"/>
        </w:rPr>
        <w:t xml:space="preserve">”, </w:t>
      </w:r>
      <w:r>
        <w:rPr>
          <w:rFonts w:ascii="Times New Roman" w:eastAsia="Times New Roman" w:hAnsi="Times New Roman" w:cs="Times New Roman"/>
          <w:i/>
          <w:iCs/>
          <w:sz w:val="24"/>
          <w:szCs w:val="24"/>
        </w:rPr>
        <w:t>“emotional and mental support”</w:t>
      </w:r>
      <w:r>
        <w:rPr>
          <w:rFonts w:ascii="Times New Roman" w:eastAsia="Times New Roman" w:hAnsi="Times New Roman" w:cs="Times New Roman"/>
          <w:sz w:val="24"/>
          <w:szCs w:val="24"/>
        </w:rPr>
        <w:t>, and “</w:t>
      </w:r>
      <w:r>
        <w:rPr>
          <w:rFonts w:ascii="Times New Roman" w:eastAsia="Times New Roman" w:hAnsi="Times New Roman" w:cs="Times New Roman"/>
          <w:i/>
          <w:iCs/>
          <w:sz w:val="24"/>
          <w:szCs w:val="24"/>
        </w:rPr>
        <w:t>strong team cohesion</w:t>
      </w:r>
      <w:r>
        <w:rPr>
          <w:rFonts w:ascii="Times New Roman" w:eastAsia="Times New Roman" w:hAnsi="Times New Roman" w:cs="Times New Roman"/>
          <w:sz w:val="24"/>
          <w:szCs w:val="24"/>
        </w:rPr>
        <w:t xml:space="preserve">”. Across the sample of the study, the </w:t>
      </w:r>
      <w:r>
        <w:rPr>
          <w:rFonts w:ascii="Times New Roman" w:eastAsia="Times New Roman" w:hAnsi="Times New Roman" w:cs="Times New Roman"/>
          <w:sz w:val="24"/>
          <w:szCs w:val="24"/>
        </w:rPr>
        <w:lastRenderedPageBreak/>
        <w:t>team was described as a space where players feel accepted, valued</w:t>
      </w:r>
      <w:r w:rsidR="00EF7516">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and emotionally safe, especially important in a sporting sphere where women often feel underestimated.</w:t>
      </w:r>
    </w:p>
    <w:p w14:paraId="000000B6" w14:textId="77777777" w:rsidR="00D05643" w:rsidRDefault="00D05643">
      <w:pPr>
        <w:spacing w:line="480" w:lineRule="auto"/>
        <w:jc w:val="both"/>
        <w:rPr>
          <w:rFonts w:ascii="Times New Roman" w:eastAsia="Times New Roman" w:hAnsi="Times New Roman" w:cs="Times New Roman"/>
          <w:sz w:val="24"/>
          <w:szCs w:val="24"/>
        </w:rPr>
      </w:pPr>
    </w:p>
    <w:p w14:paraId="000000B7" w14:textId="77777777" w:rsidR="00D05643" w:rsidRDefault="00000000">
      <w:pPr>
        <w:pStyle w:val="3"/>
        <w:spacing w:line="480" w:lineRule="auto"/>
        <w:jc w:val="both"/>
      </w:pPr>
      <w:bookmarkStart w:id="22" w:name="_hwzjtzzg2sdd" w:colFirst="0" w:colLast="0"/>
      <w:bookmarkEnd w:id="22"/>
      <w:r>
        <w:rPr>
          <w:rFonts w:ascii="Times New Roman" w:eastAsia="Times New Roman" w:hAnsi="Times New Roman" w:cs="Times New Roman"/>
          <w:b/>
          <w:bCs/>
          <w:color w:val="000000"/>
          <w:sz w:val="24"/>
          <w:szCs w:val="24"/>
        </w:rPr>
        <w:t>Counter-Spaces: Challenging Hegemonic Masculinity</w:t>
      </w:r>
    </w:p>
    <w:p w14:paraId="000000B8" w14:textId="65D2829D" w:rsidR="00D05643" w:rsidRDefault="00000000">
      <w:pPr>
        <w:spacing w:line="48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team environments of women players from Astana can be explained through Schallhorn et al. 's (2024) idea of counter-space. Schallhorn et al. (2024) studied women’s football fan cultures in Australia and Germany and found that these spaces were often described as more inclusive, authentic, family-friendly, and safe. This can be an alternative space to the aggressive and masculine nature of men’s sport. The current study extends this concept from fan culture to the lived experience of athletes. Crucially, the women’s futsal teams in Astana function as counter-spaces where women players actively maintain spaces filled with solidarity, encouragement, and mutual support. Based on the theoretical framework of this study, these counter-spaces represent a significant form of resistance to patriarchal ideology. If hegemonic masculinity works to marginalize women who deviate from gender norms and marks them as pariahs, the team counter-space changes this isolating logic. Women’s teams create a collective identity that protects members from gendered stigma. According to Schippers (2007), the team provides an alternative social field where the hegemonic feminine ideal loses its power, and where the </w:t>
      </w:r>
      <w:proofErr w:type="spellStart"/>
      <w:r>
        <w:rPr>
          <w:rFonts w:ascii="Times New Roman" w:eastAsia="Times New Roman" w:hAnsi="Times New Roman" w:cs="Times New Roman"/>
          <w:sz w:val="24"/>
          <w:szCs w:val="24"/>
        </w:rPr>
        <w:t>stigmatised</w:t>
      </w:r>
      <w:proofErr w:type="spellEnd"/>
      <w:r>
        <w:rPr>
          <w:rFonts w:ascii="Times New Roman" w:eastAsia="Times New Roman" w:hAnsi="Times New Roman" w:cs="Times New Roman"/>
          <w:sz w:val="24"/>
          <w:szCs w:val="24"/>
        </w:rPr>
        <w:t xml:space="preserve"> status of pariah femininity can be transformed into a shared identity. Despite the external </w:t>
      </w:r>
      <w:r w:rsidR="00EF7516">
        <w:rPr>
          <w:rFonts w:ascii="Times New Roman" w:eastAsia="Times New Roman" w:hAnsi="Times New Roman" w:cs="Times New Roman"/>
          <w:sz w:val="24"/>
          <w:szCs w:val="24"/>
        </w:rPr>
        <w:t>judgments</w:t>
      </w:r>
      <w:r>
        <w:rPr>
          <w:rFonts w:ascii="Times New Roman" w:eastAsia="Times New Roman" w:hAnsi="Times New Roman" w:cs="Times New Roman"/>
          <w:sz w:val="24"/>
          <w:szCs w:val="24"/>
        </w:rPr>
        <w:t xml:space="preserve"> women still face</w:t>
      </w:r>
      <w:r w:rsidR="00EF7516">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stating that football or futsal is a man’s sport, that they should </w:t>
      </w:r>
      <w:proofErr w:type="spellStart"/>
      <w:r>
        <w:rPr>
          <w:rFonts w:ascii="Times New Roman" w:eastAsia="Times New Roman" w:hAnsi="Times New Roman" w:cs="Times New Roman"/>
          <w:sz w:val="24"/>
          <w:szCs w:val="24"/>
        </w:rPr>
        <w:t>prioritise</w:t>
      </w:r>
      <w:proofErr w:type="spellEnd"/>
      <w:r>
        <w:rPr>
          <w:rFonts w:ascii="Times New Roman" w:eastAsia="Times New Roman" w:hAnsi="Times New Roman" w:cs="Times New Roman"/>
          <w:sz w:val="24"/>
          <w:szCs w:val="24"/>
        </w:rPr>
        <w:t xml:space="preserve"> family and study, the team provides them with a base from which to resist these judgments.</w:t>
      </w:r>
    </w:p>
    <w:p w14:paraId="000000B9" w14:textId="77777777" w:rsidR="00D05643" w:rsidRDefault="00D05643">
      <w:pPr>
        <w:spacing w:line="480" w:lineRule="auto"/>
        <w:ind w:firstLine="720"/>
        <w:jc w:val="both"/>
        <w:rPr>
          <w:rFonts w:ascii="Times New Roman" w:eastAsia="Times New Roman" w:hAnsi="Times New Roman" w:cs="Times New Roman"/>
          <w:sz w:val="24"/>
          <w:szCs w:val="24"/>
        </w:rPr>
      </w:pPr>
    </w:p>
    <w:p w14:paraId="000000BA" w14:textId="77777777" w:rsidR="00D05643" w:rsidRDefault="00000000">
      <w:pPr>
        <w:pStyle w:val="3"/>
        <w:spacing w:line="480" w:lineRule="auto"/>
        <w:jc w:val="both"/>
        <w:rPr>
          <w:rFonts w:ascii="Times New Roman" w:eastAsia="Times New Roman" w:hAnsi="Times New Roman" w:cs="Times New Roman"/>
          <w:b/>
          <w:bCs/>
          <w:color w:val="000000"/>
          <w:sz w:val="24"/>
          <w:szCs w:val="24"/>
        </w:rPr>
      </w:pPr>
      <w:bookmarkStart w:id="23" w:name="_fh5bsf1q7eg4" w:colFirst="0" w:colLast="0"/>
      <w:bookmarkEnd w:id="23"/>
      <w:r>
        <w:rPr>
          <w:rFonts w:ascii="Times New Roman" w:eastAsia="Times New Roman" w:hAnsi="Times New Roman" w:cs="Times New Roman"/>
          <w:b/>
          <w:bCs/>
          <w:color w:val="000000"/>
          <w:sz w:val="24"/>
          <w:szCs w:val="24"/>
        </w:rPr>
        <w:lastRenderedPageBreak/>
        <w:t>Solidarity as a Strategy of Resistance</w:t>
      </w:r>
    </w:p>
    <w:p w14:paraId="000000BB" w14:textId="77777777" w:rsidR="00D05643" w:rsidRDefault="00000000">
      <w:pPr>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Team solidarity among women players from Astana acts as an active strategy of resistance that allows players to persist within a system that neglects and devalues them. Several participants highlighted that without the emotional and mental support of their teammates, they would likely have left futsal. In this sense, solidarity acted like a buffer against the demotivating impacts of institutional neglect and cultural stigma. Hence, it provides athletes with a sense of belonging, motivation, and collective resilience through which women are able to continue participating in sports even when institutional and social structures fail to support them.</w:t>
      </w:r>
    </w:p>
    <w:p w14:paraId="000000BC" w14:textId="41738C7F" w:rsidR="00D05643" w:rsidRDefault="00000000">
      <w:pPr>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Moreover, the women players build a sense of legitimacy and belonging within the team environment. Inside the team, they are not judged as “unfeminine” or “out of place” for playing a man’s game</w:t>
      </w:r>
      <w:r w:rsidR="00EF7516">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but rather they are accepted and valued simply as players and as people. In this way, women create a powerful form of everyday resistance to patriarchal judgements. Although this suspension cannot completely change patriarchal structures, it creates units of experience in which those structures are rendered temporarily inoperative. Thus, </w:t>
      </w:r>
      <w:proofErr w:type="gramStart"/>
      <w:r>
        <w:rPr>
          <w:rFonts w:ascii="Times New Roman" w:eastAsia="Times New Roman" w:hAnsi="Times New Roman" w:cs="Times New Roman"/>
          <w:sz w:val="24"/>
          <w:szCs w:val="24"/>
        </w:rPr>
        <w:t>these solidarity</w:t>
      </w:r>
      <w:proofErr w:type="gramEnd"/>
      <w:r>
        <w:rPr>
          <w:rFonts w:ascii="Times New Roman" w:eastAsia="Times New Roman" w:hAnsi="Times New Roman" w:cs="Times New Roman"/>
          <w:sz w:val="24"/>
          <w:szCs w:val="24"/>
        </w:rPr>
        <w:t xml:space="preserve"> units maintained on the futsal field constitute a quiet but persistent challenge to the hegemonic masculine norms. </w:t>
      </w:r>
    </w:p>
    <w:p w14:paraId="000000BD" w14:textId="77777777" w:rsidR="00D05643" w:rsidRDefault="00D05643">
      <w:pPr>
        <w:spacing w:line="480" w:lineRule="auto"/>
        <w:rPr>
          <w:rFonts w:ascii="Times New Roman" w:eastAsia="Times New Roman" w:hAnsi="Times New Roman" w:cs="Times New Roman"/>
          <w:sz w:val="24"/>
          <w:szCs w:val="24"/>
        </w:rPr>
      </w:pPr>
    </w:p>
    <w:p w14:paraId="000000BE" w14:textId="77777777" w:rsidR="00D05643" w:rsidRDefault="00D05643">
      <w:pPr>
        <w:spacing w:line="480" w:lineRule="auto"/>
        <w:rPr>
          <w:rFonts w:ascii="Times New Roman" w:eastAsia="Times New Roman" w:hAnsi="Times New Roman" w:cs="Times New Roman"/>
          <w:sz w:val="24"/>
          <w:szCs w:val="24"/>
        </w:rPr>
      </w:pPr>
    </w:p>
    <w:p w14:paraId="000000BF" w14:textId="77777777" w:rsidR="00D05643" w:rsidRDefault="00D05643">
      <w:pPr>
        <w:spacing w:line="480" w:lineRule="auto"/>
        <w:rPr>
          <w:rFonts w:ascii="Times New Roman" w:eastAsia="Times New Roman" w:hAnsi="Times New Roman" w:cs="Times New Roman"/>
          <w:sz w:val="24"/>
          <w:szCs w:val="24"/>
        </w:rPr>
      </w:pPr>
    </w:p>
    <w:p w14:paraId="000000C0" w14:textId="77777777" w:rsidR="00D05643" w:rsidRDefault="00D05643">
      <w:pPr>
        <w:spacing w:line="480" w:lineRule="auto"/>
        <w:rPr>
          <w:rFonts w:ascii="Times New Roman" w:eastAsia="Times New Roman" w:hAnsi="Times New Roman" w:cs="Times New Roman"/>
          <w:sz w:val="24"/>
          <w:szCs w:val="24"/>
        </w:rPr>
      </w:pPr>
    </w:p>
    <w:p w14:paraId="000000C1" w14:textId="77777777" w:rsidR="00D05643" w:rsidRDefault="00000000">
      <w:pPr>
        <w:pStyle w:val="2"/>
        <w:spacing w:line="480" w:lineRule="auto"/>
        <w:rPr>
          <w:rFonts w:ascii="Times New Roman" w:eastAsia="Times New Roman" w:hAnsi="Times New Roman" w:cs="Times New Roman"/>
          <w:b/>
          <w:bCs/>
          <w:sz w:val="24"/>
          <w:szCs w:val="24"/>
        </w:rPr>
      </w:pPr>
      <w:bookmarkStart w:id="24" w:name="_2xkdd6lzvyfh" w:colFirst="0" w:colLast="0"/>
      <w:bookmarkEnd w:id="24"/>
      <w:r>
        <w:rPr>
          <w:rFonts w:ascii="Times New Roman" w:eastAsia="Times New Roman" w:hAnsi="Times New Roman" w:cs="Times New Roman"/>
          <w:b/>
          <w:bCs/>
          <w:sz w:val="24"/>
          <w:szCs w:val="24"/>
        </w:rPr>
        <w:lastRenderedPageBreak/>
        <w:t>Chapter 3. Identity, Femininity, and Resistance</w:t>
      </w:r>
    </w:p>
    <w:p w14:paraId="000000C2" w14:textId="77777777" w:rsidR="00D05643" w:rsidRDefault="00000000">
      <w:pPr>
        <w:pStyle w:val="3"/>
        <w:spacing w:line="480" w:lineRule="auto"/>
        <w:jc w:val="both"/>
        <w:rPr>
          <w:rFonts w:ascii="Times New Roman" w:eastAsia="Times New Roman" w:hAnsi="Times New Roman" w:cs="Times New Roman"/>
          <w:b/>
          <w:bCs/>
          <w:color w:val="000000"/>
          <w:sz w:val="24"/>
          <w:szCs w:val="24"/>
        </w:rPr>
      </w:pPr>
      <w:bookmarkStart w:id="25" w:name="_7d5t159tvdta" w:colFirst="0" w:colLast="0"/>
      <w:bookmarkEnd w:id="25"/>
      <w:r>
        <w:rPr>
          <w:rFonts w:ascii="Times New Roman" w:eastAsia="Times New Roman" w:hAnsi="Times New Roman" w:cs="Times New Roman"/>
          <w:b/>
          <w:bCs/>
          <w:color w:val="000000"/>
          <w:sz w:val="24"/>
          <w:szCs w:val="24"/>
        </w:rPr>
        <w:t>Futsal as a Site of Empowerment</w:t>
      </w:r>
    </w:p>
    <w:p w14:paraId="000000C3" w14:textId="7195EA27" w:rsidR="00D05643" w:rsidRDefault="00000000">
      <w:pPr>
        <w:spacing w:line="48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third major finding of this research concerns the ways in which participation in futsal constructs players’ identities, their relationship to gendered expectations, and their everyday practices of resistance. On the one hand, the interviews provided solid evidence that futsal acts as a powerful site for personal empowerment. The findings suggest that futsal is an integral part of personal growth in female athletes. Several participants described how playing in a team helped them build confidence, improve communication skills, and develop responsibility and a sense of trust. As Participant 1 explained: </w:t>
      </w:r>
      <w:r>
        <w:rPr>
          <w:rFonts w:ascii="Times New Roman" w:eastAsia="Times New Roman" w:hAnsi="Times New Roman" w:cs="Times New Roman"/>
          <w:i/>
          <w:iCs/>
          <w:sz w:val="24"/>
          <w:szCs w:val="24"/>
        </w:rPr>
        <w:t>“Working in a team has changed me for the better. My communication skills outside of the game have improved, I learned to trust others and take responsibility”</w:t>
      </w:r>
      <w:r>
        <w:rPr>
          <w:rFonts w:ascii="Times New Roman" w:eastAsia="Times New Roman" w:hAnsi="Times New Roman" w:cs="Times New Roman"/>
          <w:sz w:val="24"/>
          <w:szCs w:val="24"/>
        </w:rPr>
        <w:t xml:space="preserve">. This reveals that futsal had an empowering impact on players’ identities and daily lives beyond the field. For these women athletes, futsal is not simply a recreational sport or a way to stay fit. It has become foundational to their personal development and self-awareness. The empowerment narrative is an important counter-narrative to the dominant cultural framing of women’s sport as a site of lack, vulnerability, or transgression. </w:t>
      </w:r>
      <w:r w:rsidR="00EF7516">
        <w:rPr>
          <w:rFonts w:ascii="Times New Roman" w:eastAsia="Times New Roman" w:hAnsi="Times New Roman" w:cs="Times New Roman"/>
          <w:sz w:val="24"/>
          <w:szCs w:val="24"/>
        </w:rPr>
        <w:t>From</w:t>
      </w:r>
      <w:r>
        <w:rPr>
          <w:rFonts w:ascii="Times New Roman" w:eastAsia="Times New Roman" w:hAnsi="Times New Roman" w:cs="Times New Roman"/>
          <w:sz w:val="24"/>
          <w:szCs w:val="24"/>
        </w:rPr>
        <w:t xml:space="preserve"> the players’ own point of view, futsal is a space of growth, competence, and agency.</w:t>
      </w:r>
    </w:p>
    <w:p w14:paraId="000000C4" w14:textId="77777777" w:rsidR="00D05643" w:rsidRDefault="00D05643">
      <w:pPr>
        <w:spacing w:line="480" w:lineRule="auto"/>
        <w:ind w:firstLine="720"/>
        <w:jc w:val="both"/>
        <w:rPr>
          <w:rFonts w:ascii="Times New Roman" w:eastAsia="Times New Roman" w:hAnsi="Times New Roman" w:cs="Times New Roman"/>
          <w:sz w:val="24"/>
          <w:szCs w:val="24"/>
        </w:rPr>
      </w:pPr>
    </w:p>
    <w:p w14:paraId="000000C5" w14:textId="77777777" w:rsidR="00D05643" w:rsidRDefault="00000000">
      <w:pPr>
        <w:pStyle w:val="3"/>
        <w:spacing w:line="480" w:lineRule="auto"/>
        <w:jc w:val="both"/>
        <w:rPr>
          <w:rFonts w:ascii="Times New Roman" w:eastAsia="Times New Roman" w:hAnsi="Times New Roman" w:cs="Times New Roman"/>
          <w:b/>
          <w:bCs/>
          <w:color w:val="000000"/>
          <w:sz w:val="24"/>
          <w:szCs w:val="24"/>
        </w:rPr>
      </w:pPr>
      <w:bookmarkStart w:id="26" w:name="_wd0h64glubsu" w:colFirst="0" w:colLast="0"/>
      <w:bookmarkEnd w:id="26"/>
      <w:r>
        <w:rPr>
          <w:rFonts w:ascii="Times New Roman" w:eastAsia="Times New Roman" w:hAnsi="Times New Roman" w:cs="Times New Roman"/>
          <w:b/>
          <w:bCs/>
          <w:color w:val="000000"/>
          <w:sz w:val="24"/>
          <w:szCs w:val="24"/>
        </w:rPr>
        <w:t>The Threat of Pariah Femininity</w:t>
      </w:r>
    </w:p>
    <w:p w14:paraId="000000C6" w14:textId="0740A179" w:rsidR="00D05643" w:rsidRDefault="00000000">
      <w:pPr>
        <w:spacing w:line="48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At the same time, women players demonstrated a high gendered self-consciousness, specifically when talking about how women in male-dominated sports are judged according to traditional expectations. The pressure to fit into gendered expectations is what Schippers (2007) calls hegemonic femininity</w:t>
      </w:r>
      <w:r w:rsidR="00EF7516">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where women are expected to be gentle, domestically oriented, </w:t>
      </w:r>
      <w:r>
        <w:rPr>
          <w:rFonts w:ascii="Times New Roman" w:eastAsia="Times New Roman" w:hAnsi="Times New Roman" w:cs="Times New Roman"/>
          <w:sz w:val="24"/>
          <w:szCs w:val="24"/>
        </w:rPr>
        <w:lastRenderedPageBreak/>
        <w:t xml:space="preserve">physically unthreatening, and attractive. One participant referred to this pressure when she stated that </w:t>
      </w:r>
      <w:r>
        <w:rPr>
          <w:rFonts w:ascii="Times New Roman" w:eastAsia="Times New Roman" w:hAnsi="Times New Roman" w:cs="Times New Roman"/>
          <w:i/>
          <w:iCs/>
          <w:sz w:val="24"/>
          <w:szCs w:val="24"/>
        </w:rPr>
        <w:t>“a girl should study, get married, and start a family, and that football is a man’s sport”</w:t>
      </w:r>
      <w:r>
        <w:rPr>
          <w:rFonts w:ascii="Times New Roman" w:eastAsia="Times New Roman" w:hAnsi="Times New Roman" w:cs="Times New Roman"/>
          <w:sz w:val="24"/>
          <w:szCs w:val="24"/>
        </w:rPr>
        <w:t xml:space="preserve"> (Participant 7). This quote shows how women athletes are judged by social norms. In the Kazakhstani context, patriarchal ideology prescribes a life path for women centered on education, marriage</w:t>
      </w:r>
      <w:r w:rsidR="00EF7516">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and domesticity, and also codes participation in sports as a masculine activity. Thus, a woman who plays futsal violates the terms of hegemonic femininity by spending her time on </w:t>
      </w:r>
      <w:r w:rsidR="00EF7516">
        <w:rPr>
          <w:rFonts w:ascii="Times New Roman" w:eastAsia="Times New Roman" w:hAnsi="Times New Roman" w:cs="Times New Roman"/>
          <w:sz w:val="24"/>
          <w:szCs w:val="24"/>
        </w:rPr>
        <w:t xml:space="preserve">an </w:t>
      </w:r>
      <w:r>
        <w:rPr>
          <w:rFonts w:ascii="Times New Roman" w:eastAsia="Times New Roman" w:hAnsi="Times New Roman" w:cs="Times New Roman"/>
          <w:sz w:val="24"/>
          <w:szCs w:val="24"/>
        </w:rPr>
        <w:t>activity that is not oriented toward domestic roles. Moreover, she occupies a physical and symbolic space that has been defined as masculine.</w:t>
      </w:r>
    </w:p>
    <w:p w14:paraId="000000C7" w14:textId="21733FDB" w:rsidR="00D05643" w:rsidRDefault="00000000">
      <w:pPr>
        <w:spacing w:line="48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These experiences can be explained through Schippers’ (2007) concept of pariah femininity, which describes how women are judged negatively when they engage in activities associated with masculinity. Pariah femininity is the </w:t>
      </w:r>
      <w:proofErr w:type="spellStart"/>
      <w:r>
        <w:rPr>
          <w:rFonts w:ascii="Times New Roman" w:eastAsia="Times New Roman" w:hAnsi="Times New Roman" w:cs="Times New Roman"/>
          <w:sz w:val="24"/>
          <w:szCs w:val="24"/>
        </w:rPr>
        <w:t>stigmatised</w:t>
      </w:r>
      <w:proofErr w:type="spellEnd"/>
      <w:r>
        <w:rPr>
          <w:rFonts w:ascii="Times New Roman" w:eastAsia="Times New Roman" w:hAnsi="Times New Roman" w:cs="Times New Roman"/>
          <w:sz w:val="24"/>
          <w:szCs w:val="24"/>
        </w:rPr>
        <w:t xml:space="preserve"> status assigned to women who are perceived as unfeminine or deviant because they participate in sports culturally coded as male (Schippers, 2007). The comment from Participant 7 is not a personal opinion, but rather it is a reflection of </w:t>
      </w:r>
      <w:r w:rsidR="00EF7516">
        <w:rPr>
          <w:rFonts w:ascii="Times New Roman" w:eastAsia="Times New Roman" w:hAnsi="Times New Roman" w:cs="Times New Roman"/>
          <w:sz w:val="24"/>
          <w:szCs w:val="24"/>
        </w:rPr>
        <w:t xml:space="preserve">a </w:t>
      </w:r>
      <w:r>
        <w:rPr>
          <w:rFonts w:ascii="Times New Roman" w:eastAsia="Times New Roman" w:hAnsi="Times New Roman" w:cs="Times New Roman"/>
          <w:sz w:val="24"/>
          <w:szCs w:val="24"/>
        </w:rPr>
        <w:t xml:space="preserve">common cultural script that controls female </w:t>
      </w:r>
      <w:proofErr w:type="spellStart"/>
      <w:r>
        <w:rPr>
          <w:rFonts w:ascii="Times New Roman" w:eastAsia="Times New Roman" w:hAnsi="Times New Roman" w:cs="Times New Roman"/>
          <w:sz w:val="24"/>
          <w:szCs w:val="24"/>
        </w:rPr>
        <w:t>behaviour</w:t>
      </w:r>
      <w:proofErr w:type="spellEnd"/>
      <w:r>
        <w:rPr>
          <w:rFonts w:ascii="Times New Roman" w:eastAsia="Times New Roman" w:hAnsi="Times New Roman" w:cs="Times New Roman"/>
          <w:sz w:val="24"/>
          <w:szCs w:val="24"/>
        </w:rPr>
        <w:t xml:space="preserve"> by associating participation in sports with a failure to be a “proper” woman. Women players </w:t>
      </w:r>
      <w:proofErr w:type="spellStart"/>
      <w:r>
        <w:rPr>
          <w:rFonts w:ascii="Times New Roman" w:eastAsia="Times New Roman" w:hAnsi="Times New Roman" w:cs="Times New Roman"/>
          <w:sz w:val="24"/>
          <w:szCs w:val="24"/>
        </w:rPr>
        <w:t>internalise</w:t>
      </w:r>
      <w:proofErr w:type="spellEnd"/>
      <w:r>
        <w:rPr>
          <w:rFonts w:ascii="Times New Roman" w:eastAsia="Times New Roman" w:hAnsi="Times New Roman" w:cs="Times New Roman"/>
          <w:sz w:val="24"/>
          <w:szCs w:val="24"/>
        </w:rPr>
        <w:t xml:space="preserve"> this message and understand that playing futsal places them in a category of questionable womanhood within a society. </w:t>
      </w:r>
    </w:p>
    <w:p w14:paraId="000000C8" w14:textId="77777777" w:rsidR="00D05643" w:rsidRDefault="00D05643">
      <w:pPr>
        <w:spacing w:line="480" w:lineRule="auto"/>
        <w:ind w:firstLine="720"/>
        <w:jc w:val="both"/>
        <w:rPr>
          <w:rFonts w:ascii="Times New Roman" w:eastAsia="Times New Roman" w:hAnsi="Times New Roman" w:cs="Times New Roman"/>
          <w:sz w:val="24"/>
          <w:szCs w:val="24"/>
        </w:rPr>
      </w:pPr>
    </w:p>
    <w:p w14:paraId="000000C9" w14:textId="77777777" w:rsidR="00D05643" w:rsidRDefault="00000000">
      <w:pPr>
        <w:pStyle w:val="3"/>
        <w:spacing w:line="480" w:lineRule="auto"/>
        <w:jc w:val="both"/>
        <w:rPr>
          <w:rFonts w:ascii="Times New Roman" w:eastAsia="Times New Roman" w:hAnsi="Times New Roman" w:cs="Times New Roman"/>
          <w:b/>
          <w:bCs/>
          <w:color w:val="000000"/>
          <w:sz w:val="24"/>
          <w:szCs w:val="24"/>
        </w:rPr>
      </w:pPr>
      <w:bookmarkStart w:id="27" w:name="_6b3e0tgm32i3" w:colFirst="0" w:colLast="0"/>
      <w:bookmarkEnd w:id="27"/>
      <w:r>
        <w:rPr>
          <w:rFonts w:ascii="Times New Roman" w:eastAsia="Times New Roman" w:hAnsi="Times New Roman" w:cs="Times New Roman"/>
          <w:b/>
          <w:bCs/>
          <w:color w:val="000000"/>
          <w:sz w:val="24"/>
          <w:szCs w:val="24"/>
        </w:rPr>
        <w:t>Redefining the Sport as Resistance</w:t>
      </w:r>
    </w:p>
    <w:p w14:paraId="000000CA" w14:textId="77777777" w:rsidR="00D05643" w:rsidRDefault="00000000">
      <w:pPr>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Despite these pressures, the participants did not </w:t>
      </w:r>
      <w:proofErr w:type="spellStart"/>
      <w:r>
        <w:rPr>
          <w:rFonts w:ascii="Times New Roman" w:eastAsia="Times New Roman" w:hAnsi="Times New Roman" w:cs="Times New Roman"/>
          <w:sz w:val="24"/>
          <w:szCs w:val="24"/>
        </w:rPr>
        <w:t>internalise</w:t>
      </w:r>
      <w:proofErr w:type="spellEnd"/>
      <w:r>
        <w:rPr>
          <w:rFonts w:ascii="Times New Roman" w:eastAsia="Times New Roman" w:hAnsi="Times New Roman" w:cs="Times New Roman"/>
          <w:sz w:val="24"/>
          <w:szCs w:val="24"/>
        </w:rPr>
        <w:t xml:space="preserve"> the label of pariah femininity without fighting against it. One of the important forms of resistance found in the data was the way in which the players redefined futsal as an “intellectual sport”. Participants described futsal as a fast, dynamic, strategic game since it requires constant attention, fast decision-making, </w:t>
      </w:r>
      <w:r>
        <w:rPr>
          <w:rFonts w:ascii="Times New Roman" w:eastAsia="Times New Roman" w:hAnsi="Times New Roman" w:cs="Times New Roman"/>
          <w:sz w:val="24"/>
          <w:szCs w:val="24"/>
        </w:rPr>
        <w:lastRenderedPageBreak/>
        <w:t xml:space="preserve">intelligence, and technical skills. This interpretation of futsal challenges the hegemonic masculinity logic that associates male dominance in sport with the superiority of physical strength. As </w:t>
      </w:r>
      <w:proofErr w:type="spellStart"/>
      <w:r>
        <w:rPr>
          <w:rFonts w:ascii="Times New Roman" w:eastAsia="Times New Roman" w:hAnsi="Times New Roman" w:cs="Times New Roman"/>
          <w:sz w:val="24"/>
          <w:szCs w:val="24"/>
        </w:rPr>
        <w:t>Grundlingh</w:t>
      </w:r>
      <w:proofErr w:type="spellEnd"/>
      <w:r>
        <w:rPr>
          <w:rFonts w:ascii="Times New Roman" w:eastAsia="Times New Roman" w:hAnsi="Times New Roman" w:cs="Times New Roman"/>
          <w:sz w:val="24"/>
          <w:szCs w:val="24"/>
        </w:rPr>
        <w:t xml:space="preserve"> (2010) found in her study of South African women soccer players, female athletes resist patriarchal assumptions by arguing that sport is about skill, not “brute force”. Similarly, women players from Astana employ the same discursive move.  Therefore, women players redefine the meaning of athletic competence by emphasizing intelligence, technique, and decision-making. Moreover, they dismantle the ideological claim that futsal or male-dominated sports belong exclusively to men. If futsal is about thinking, then there is no biological reason why women cannot excel in it. This redefinition functions as a form of everyday resistance whenever players talk about futsal and about themselves. When a player says that futsal is an intellectual game, she is not only describing the sport. She is also challenging the patriarchal idea that futsal belongs mainly to men. This form of resistance works together with the resistance created through solidarity, discussed in Chapter 2. Taken together, they show how women use different strategies to navigate and challenge a male-dominated sports environment.</w:t>
      </w:r>
    </w:p>
    <w:p w14:paraId="000000CB" w14:textId="77777777" w:rsidR="00D05643" w:rsidRDefault="00D05643">
      <w:pPr>
        <w:spacing w:line="480" w:lineRule="auto"/>
        <w:rPr>
          <w:rFonts w:ascii="Times New Roman" w:eastAsia="Times New Roman" w:hAnsi="Times New Roman" w:cs="Times New Roman"/>
          <w:sz w:val="24"/>
          <w:szCs w:val="24"/>
        </w:rPr>
      </w:pPr>
    </w:p>
    <w:p w14:paraId="000000CC" w14:textId="77777777" w:rsidR="00D05643" w:rsidRDefault="00D05643">
      <w:pPr>
        <w:spacing w:line="480" w:lineRule="auto"/>
        <w:rPr>
          <w:rFonts w:ascii="Times New Roman" w:eastAsia="Times New Roman" w:hAnsi="Times New Roman" w:cs="Times New Roman"/>
          <w:sz w:val="24"/>
          <w:szCs w:val="24"/>
        </w:rPr>
      </w:pPr>
    </w:p>
    <w:p w14:paraId="000000CD" w14:textId="77777777" w:rsidR="00D05643" w:rsidRDefault="00000000">
      <w:pPr>
        <w:pStyle w:val="2"/>
        <w:spacing w:line="480" w:lineRule="auto"/>
        <w:rPr>
          <w:rFonts w:ascii="Times New Roman" w:eastAsia="Times New Roman" w:hAnsi="Times New Roman" w:cs="Times New Roman"/>
          <w:b/>
          <w:bCs/>
          <w:sz w:val="24"/>
          <w:szCs w:val="24"/>
        </w:rPr>
      </w:pPr>
      <w:bookmarkStart w:id="28" w:name="_88sgh4ly1jnk" w:colFirst="0" w:colLast="0"/>
      <w:bookmarkEnd w:id="28"/>
      <w:r>
        <w:rPr>
          <w:rFonts w:ascii="Times New Roman" w:eastAsia="Times New Roman" w:hAnsi="Times New Roman" w:cs="Times New Roman"/>
          <w:b/>
          <w:bCs/>
          <w:sz w:val="24"/>
          <w:szCs w:val="24"/>
        </w:rPr>
        <w:t>Chapter 4: Negotiation of Access and Opportunity</w:t>
      </w:r>
    </w:p>
    <w:p w14:paraId="000000CE" w14:textId="77777777" w:rsidR="00D05643" w:rsidRDefault="00000000">
      <w:pPr>
        <w:pStyle w:val="3"/>
        <w:spacing w:line="480" w:lineRule="auto"/>
        <w:jc w:val="both"/>
        <w:rPr>
          <w:rFonts w:ascii="Times New Roman" w:eastAsia="Times New Roman" w:hAnsi="Times New Roman" w:cs="Times New Roman"/>
          <w:b/>
          <w:bCs/>
          <w:color w:val="000000"/>
          <w:sz w:val="24"/>
          <w:szCs w:val="24"/>
        </w:rPr>
      </w:pPr>
      <w:bookmarkStart w:id="29" w:name="_p3vppin0jx8r" w:colFirst="0" w:colLast="0"/>
      <w:bookmarkEnd w:id="29"/>
      <w:r>
        <w:rPr>
          <w:rFonts w:ascii="Times New Roman" w:eastAsia="Times New Roman" w:hAnsi="Times New Roman" w:cs="Times New Roman"/>
          <w:b/>
          <w:bCs/>
          <w:color w:val="000000"/>
          <w:sz w:val="24"/>
          <w:szCs w:val="24"/>
        </w:rPr>
        <w:t>An Emergent Pathway</w:t>
      </w:r>
    </w:p>
    <w:p w14:paraId="000000CF" w14:textId="7C3F9E2F" w:rsidR="00D05643" w:rsidRDefault="00000000">
      <w:pPr>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One unanticipated but important finding to emerge from the interviews is the transition of participants from football to futsal as a pathway that shaped women’s access to sport in Kazakhstan. Most of the participants mentioned that they had initially been involved in football before moving to futsal. The reasons for this transition were varied</w:t>
      </w:r>
      <w:r w:rsidR="00EF7516">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such as limited opportunities </w:t>
      </w:r>
      <w:r>
        <w:rPr>
          <w:rFonts w:ascii="Times New Roman" w:eastAsia="Times New Roman" w:hAnsi="Times New Roman" w:cs="Times New Roman"/>
          <w:sz w:val="24"/>
          <w:szCs w:val="24"/>
        </w:rPr>
        <w:lastRenderedPageBreak/>
        <w:t xml:space="preserve">for women in football after school or university, futsal’s different skill demands, and institutional contexts that made futsal more accessible. </w:t>
      </w:r>
    </w:p>
    <w:p w14:paraId="000000D0" w14:textId="60BF9A8F" w:rsidR="00D05643" w:rsidRDefault="00000000">
      <w:pPr>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Some participants decided to move from football to futsal due to a structural gap. Participant 5 explained that after leaving the football team at university, there were no clear pathways to continue playing competitive football. In contrast, futsal could be played indoors and required fewer people to form a team. Participant 8 noted that she was interested in futsal’s faster pace and technical demands because they rewarded skills she had developed in football. Thus, the transition from football to futsal can be both an adaptation to structural challenges and </w:t>
      </w:r>
      <w:r w:rsidR="00EF7516">
        <w:rPr>
          <w:rFonts w:ascii="Times New Roman" w:eastAsia="Times New Roman" w:hAnsi="Times New Roman" w:cs="Times New Roman"/>
          <w:sz w:val="24"/>
          <w:szCs w:val="24"/>
        </w:rPr>
        <w:t xml:space="preserve">a </w:t>
      </w:r>
      <w:r>
        <w:rPr>
          <w:rFonts w:ascii="Times New Roman" w:eastAsia="Times New Roman" w:hAnsi="Times New Roman" w:cs="Times New Roman"/>
          <w:sz w:val="24"/>
          <w:szCs w:val="24"/>
        </w:rPr>
        <w:t>positive athletic choice. Women players from Astana narrate it as a shift that allows them to continue their participation and growth in a sport they have come to value.</w:t>
      </w:r>
      <w:r>
        <w:rPr>
          <w:rFonts w:ascii="Times New Roman" w:eastAsia="Times New Roman" w:hAnsi="Times New Roman" w:cs="Times New Roman"/>
          <w:sz w:val="24"/>
          <w:szCs w:val="24"/>
        </w:rPr>
        <w:tab/>
      </w:r>
    </w:p>
    <w:p w14:paraId="000000D1" w14:textId="77777777" w:rsidR="00D05643" w:rsidRDefault="00D05643">
      <w:pPr>
        <w:spacing w:line="480" w:lineRule="auto"/>
        <w:jc w:val="both"/>
        <w:rPr>
          <w:rFonts w:ascii="Times New Roman" w:eastAsia="Times New Roman" w:hAnsi="Times New Roman" w:cs="Times New Roman"/>
          <w:b/>
          <w:bCs/>
          <w:i/>
          <w:iCs/>
          <w:sz w:val="24"/>
          <w:szCs w:val="24"/>
        </w:rPr>
      </w:pPr>
    </w:p>
    <w:p w14:paraId="000000D2" w14:textId="77777777" w:rsidR="00D05643" w:rsidRDefault="00000000">
      <w:pPr>
        <w:pStyle w:val="3"/>
        <w:spacing w:line="480" w:lineRule="auto"/>
        <w:jc w:val="both"/>
        <w:rPr>
          <w:rFonts w:ascii="Times New Roman" w:eastAsia="Times New Roman" w:hAnsi="Times New Roman" w:cs="Times New Roman"/>
          <w:b/>
          <w:bCs/>
          <w:color w:val="000000"/>
          <w:sz w:val="24"/>
          <w:szCs w:val="24"/>
        </w:rPr>
      </w:pPr>
      <w:bookmarkStart w:id="30" w:name="_nyvz3th7g7gl" w:colFirst="0" w:colLast="0"/>
      <w:bookmarkEnd w:id="30"/>
      <w:r>
        <w:rPr>
          <w:rFonts w:ascii="Times New Roman" w:eastAsia="Times New Roman" w:hAnsi="Times New Roman" w:cs="Times New Roman"/>
          <w:b/>
          <w:bCs/>
          <w:color w:val="000000"/>
          <w:sz w:val="24"/>
          <w:szCs w:val="24"/>
        </w:rPr>
        <w:t>The Gendered Infrastructure of Kazakhstani Sport</w:t>
      </w:r>
    </w:p>
    <w:p w14:paraId="000000D3" w14:textId="1D067090" w:rsidR="00D05643" w:rsidRDefault="00000000">
      <w:pPr>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However, the transition from football to futsal also explains the gendered organization of sport in Kazakhstan. The fact that women often have to shift from one sport to another to find opportunities reveals the instability and fragmentation of women’s sporting infrastructure. In contrast, male players can follow relatively well-supported pathways from youth teams to professional clubs. Opportunities for women are far more contingent </w:t>
      </w:r>
      <w:r w:rsidR="00EF7516">
        <w:rPr>
          <w:rFonts w:ascii="Times New Roman" w:eastAsia="Times New Roman" w:hAnsi="Times New Roman" w:cs="Times New Roman"/>
          <w:sz w:val="24"/>
          <w:szCs w:val="24"/>
        </w:rPr>
        <w:t>than</w:t>
      </w:r>
      <w:r>
        <w:rPr>
          <w:rFonts w:ascii="Times New Roman" w:eastAsia="Times New Roman" w:hAnsi="Times New Roman" w:cs="Times New Roman"/>
          <w:sz w:val="24"/>
          <w:szCs w:val="24"/>
        </w:rPr>
        <w:t xml:space="preserve"> they are limited, under-funded, and dependent on the initiative of coaches or university clubs.</w:t>
      </w:r>
    </w:p>
    <w:p w14:paraId="000000D4" w14:textId="77777777" w:rsidR="00D05643" w:rsidRDefault="00000000">
      <w:pPr>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This gendered fragmentation is a structural expression of the patriarchal ideology analyzed in this study. Drawing on Hunnicutt (2009), the sports system has been designed around the assumption that the serious and strong athlete is male. When women attempt to navigate this system, they must demonstrate flexibility, make compromises, and rely on personal </w:t>
      </w:r>
      <w:r>
        <w:rPr>
          <w:rFonts w:ascii="Times New Roman" w:eastAsia="Times New Roman" w:hAnsi="Times New Roman" w:cs="Times New Roman"/>
          <w:sz w:val="24"/>
          <w:szCs w:val="24"/>
        </w:rPr>
        <w:lastRenderedPageBreak/>
        <w:t xml:space="preserve">resourcefulness. Therefore, the shift from football to futsal is both a manifestation of agency and an indicator of constraint. </w:t>
      </w:r>
    </w:p>
    <w:p w14:paraId="000000D5" w14:textId="0FC2B146" w:rsidR="00D05643" w:rsidRDefault="00000000">
      <w:pPr>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Finally, we come to the conclusion that the </w:t>
      </w:r>
      <w:r w:rsidR="00EF7516">
        <w:rPr>
          <w:rFonts w:ascii="Times New Roman" w:eastAsia="Times New Roman" w:hAnsi="Times New Roman" w:cs="Times New Roman"/>
          <w:sz w:val="24"/>
          <w:szCs w:val="24"/>
        </w:rPr>
        <w:t>football-to-futsal</w:t>
      </w:r>
      <w:r>
        <w:rPr>
          <w:rFonts w:ascii="Times New Roman" w:eastAsia="Times New Roman" w:hAnsi="Times New Roman" w:cs="Times New Roman"/>
          <w:sz w:val="24"/>
          <w:szCs w:val="24"/>
        </w:rPr>
        <w:t xml:space="preserve"> transition is not a peripheral thing. It explains the fragmented and under-resourced infrastructure of women’s sport in Kazakhstan. Furthermore, it illustrates how women exercise agency within these structural constraints by making strategic choices that maintain their participation even when the system fails to provide supported pathways. Therefore, this shift can be an example of how women players from Astana navigate the patriarchal conditions of their sporting lives.</w:t>
      </w:r>
    </w:p>
    <w:p w14:paraId="000000D6" w14:textId="77777777" w:rsidR="00D05643" w:rsidRDefault="00D05643">
      <w:pPr>
        <w:spacing w:line="480" w:lineRule="auto"/>
        <w:jc w:val="both"/>
        <w:rPr>
          <w:rFonts w:ascii="Times New Roman" w:eastAsia="Times New Roman" w:hAnsi="Times New Roman" w:cs="Times New Roman"/>
          <w:sz w:val="24"/>
          <w:szCs w:val="24"/>
        </w:rPr>
      </w:pPr>
    </w:p>
    <w:p w14:paraId="000000D7" w14:textId="77777777" w:rsidR="00D05643" w:rsidRDefault="00D05643">
      <w:pPr>
        <w:spacing w:line="480" w:lineRule="auto"/>
        <w:jc w:val="both"/>
        <w:rPr>
          <w:rFonts w:ascii="Times New Roman" w:eastAsia="Times New Roman" w:hAnsi="Times New Roman" w:cs="Times New Roman"/>
          <w:sz w:val="24"/>
          <w:szCs w:val="24"/>
        </w:rPr>
      </w:pPr>
    </w:p>
    <w:p w14:paraId="000000D8" w14:textId="77777777" w:rsidR="00D05643" w:rsidRDefault="00D05643">
      <w:pPr>
        <w:spacing w:line="480" w:lineRule="auto"/>
        <w:jc w:val="both"/>
        <w:rPr>
          <w:rFonts w:ascii="Times New Roman" w:eastAsia="Times New Roman" w:hAnsi="Times New Roman" w:cs="Times New Roman"/>
          <w:sz w:val="24"/>
          <w:szCs w:val="24"/>
        </w:rPr>
      </w:pPr>
    </w:p>
    <w:p w14:paraId="000000D9" w14:textId="77777777" w:rsidR="00D05643" w:rsidRDefault="00D05643">
      <w:pPr>
        <w:spacing w:line="480" w:lineRule="auto"/>
        <w:jc w:val="both"/>
        <w:rPr>
          <w:rFonts w:ascii="Times New Roman" w:eastAsia="Times New Roman" w:hAnsi="Times New Roman" w:cs="Times New Roman"/>
          <w:sz w:val="24"/>
          <w:szCs w:val="24"/>
        </w:rPr>
      </w:pPr>
    </w:p>
    <w:p w14:paraId="000000DA" w14:textId="77777777" w:rsidR="00D05643" w:rsidRDefault="00D05643">
      <w:pPr>
        <w:spacing w:line="480" w:lineRule="auto"/>
        <w:jc w:val="both"/>
        <w:rPr>
          <w:rFonts w:ascii="Times New Roman" w:eastAsia="Times New Roman" w:hAnsi="Times New Roman" w:cs="Times New Roman"/>
          <w:sz w:val="24"/>
          <w:szCs w:val="24"/>
        </w:rPr>
      </w:pPr>
    </w:p>
    <w:p w14:paraId="000000DB" w14:textId="77777777" w:rsidR="00D05643" w:rsidRDefault="00D05643">
      <w:pPr>
        <w:spacing w:line="480" w:lineRule="auto"/>
        <w:jc w:val="both"/>
        <w:rPr>
          <w:rFonts w:ascii="Times New Roman" w:eastAsia="Times New Roman" w:hAnsi="Times New Roman" w:cs="Times New Roman"/>
          <w:sz w:val="24"/>
          <w:szCs w:val="24"/>
        </w:rPr>
      </w:pPr>
    </w:p>
    <w:p w14:paraId="000000DC" w14:textId="77777777" w:rsidR="00D05643" w:rsidRDefault="00D05643">
      <w:pPr>
        <w:spacing w:line="480" w:lineRule="auto"/>
        <w:jc w:val="both"/>
        <w:rPr>
          <w:rFonts w:ascii="Times New Roman" w:eastAsia="Times New Roman" w:hAnsi="Times New Roman" w:cs="Times New Roman"/>
          <w:sz w:val="24"/>
          <w:szCs w:val="24"/>
        </w:rPr>
      </w:pPr>
    </w:p>
    <w:p w14:paraId="000000DD" w14:textId="77777777" w:rsidR="00D05643" w:rsidRDefault="00D05643">
      <w:pPr>
        <w:spacing w:line="480" w:lineRule="auto"/>
        <w:jc w:val="both"/>
        <w:rPr>
          <w:rFonts w:ascii="Times New Roman" w:eastAsia="Times New Roman" w:hAnsi="Times New Roman" w:cs="Times New Roman"/>
          <w:sz w:val="24"/>
          <w:szCs w:val="24"/>
        </w:rPr>
      </w:pPr>
    </w:p>
    <w:p w14:paraId="000000DE" w14:textId="77777777" w:rsidR="00D05643" w:rsidRDefault="00D05643">
      <w:pPr>
        <w:spacing w:line="480" w:lineRule="auto"/>
        <w:jc w:val="both"/>
        <w:rPr>
          <w:rFonts w:ascii="Times New Roman" w:eastAsia="Times New Roman" w:hAnsi="Times New Roman" w:cs="Times New Roman"/>
          <w:sz w:val="24"/>
          <w:szCs w:val="24"/>
        </w:rPr>
      </w:pPr>
    </w:p>
    <w:p w14:paraId="000000DF" w14:textId="77777777" w:rsidR="00D05643" w:rsidRDefault="00D05643">
      <w:pPr>
        <w:spacing w:line="480" w:lineRule="auto"/>
        <w:jc w:val="both"/>
        <w:rPr>
          <w:rFonts w:ascii="Times New Roman" w:eastAsia="Times New Roman" w:hAnsi="Times New Roman" w:cs="Times New Roman"/>
          <w:sz w:val="24"/>
          <w:szCs w:val="24"/>
        </w:rPr>
      </w:pPr>
    </w:p>
    <w:p w14:paraId="000000E0" w14:textId="77777777" w:rsidR="00D05643" w:rsidRDefault="00D05643">
      <w:pPr>
        <w:spacing w:line="480" w:lineRule="auto"/>
        <w:jc w:val="both"/>
        <w:rPr>
          <w:rFonts w:ascii="Times New Roman" w:eastAsia="Times New Roman" w:hAnsi="Times New Roman" w:cs="Times New Roman"/>
          <w:sz w:val="24"/>
          <w:szCs w:val="24"/>
        </w:rPr>
      </w:pPr>
    </w:p>
    <w:p w14:paraId="000000E1" w14:textId="77777777" w:rsidR="00D05643" w:rsidRDefault="00D05643">
      <w:pPr>
        <w:spacing w:line="480" w:lineRule="auto"/>
        <w:jc w:val="both"/>
        <w:rPr>
          <w:rFonts w:ascii="Times New Roman" w:eastAsia="Times New Roman" w:hAnsi="Times New Roman" w:cs="Times New Roman"/>
          <w:sz w:val="24"/>
          <w:szCs w:val="24"/>
        </w:rPr>
      </w:pPr>
    </w:p>
    <w:p w14:paraId="000000E2" w14:textId="77777777" w:rsidR="00D05643" w:rsidRDefault="00D05643">
      <w:pPr>
        <w:spacing w:line="480" w:lineRule="auto"/>
        <w:jc w:val="both"/>
        <w:rPr>
          <w:rFonts w:ascii="Times New Roman" w:eastAsia="Times New Roman" w:hAnsi="Times New Roman" w:cs="Times New Roman"/>
          <w:sz w:val="24"/>
          <w:szCs w:val="24"/>
        </w:rPr>
      </w:pPr>
    </w:p>
    <w:p w14:paraId="000000E3" w14:textId="77777777" w:rsidR="00D05643" w:rsidRDefault="00000000">
      <w:pPr>
        <w:pStyle w:val="1"/>
        <w:spacing w:line="480" w:lineRule="auto"/>
        <w:jc w:val="center"/>
        <w:rPr>
          <w:rFonts w:ascii="Times New Roman" w:eastAsia="Times New Roman" w:hAnsi="Times New Roman" w:cs="Times New Roman"/>
          <w:b/>
          <w:bCs/>
          <w:sz w:val="24"/>
          <w:szCs w:val="24"/>
        </w:rPr>
      </w:pPr>
      <w:bookmarkStart w:id="31" w:name="_ju8itbyw08nw" w:colFirst="0" w:colLast="0"/>
      <w:bookmarkEnd w:id="31"/>
      <w:r>
        <w:rPr>
          <w:rFonts w:ascii="Times New Roman" w:eastAsia="Times New Roman" w:hAnsi="Times New Roman" w:cs="Times New Roman"/>
          <w:b/>
          <w:bCs/>
          <w:sz w:val="24"/>
          <w:szCs w:val="24"/>
        </w:rPr>
        <w:lastRenderedPageBreak/>
        <w:t>Conclusion</w:t>
      </w:r>
    </w:p>
    <w:p w14:paraId="000000E4" w14:textId="397B3556" w:rsidR="00D05643" w:rsidRDefault="00000000">
      <w:pPr>
        <w:spacing w:line="48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The main goal of this capstone project was to explore how women's futsal players in Astana navigate participation in a male-dominated sport and what their experiences tell us about gender and power in contemporary Kazakhstan. This research applied a theoretical framework that grounded patriarchy as an ideology (Hunnicutt, 2009) and treated hegemonic masculinity (</w:t>
      </w:r>
      <w:r w:rsidR="005962B3" w:rsidRPr="005962B3">
        <w:rPr>
          <w:rFonts w:ascii="Times New Roman" w:eastAsia="Times New Roman" w:hAnsi="Times New Roman" w:cs="Times New Roman"/>
          <w:sz w:val="24"/>
          <w:szCs w:val="24"/>
        </w:rPr>
        <w:t>Connell &amp; Messerschmidt, 2005</w:t>
      </w:r>
      <w:r>
        <w:rPr>
          <w:rFonts w:ascii="Times New Roman" w:eastAsia="Times New Roman" w:hAnsi="Times New Roman" w:cs="Times New Roman"/>
          <w:sz w:val="24"/>
          <w:szCs w:val="24"/>
        </w:rPr>
        <w:t>) and pariah femininity (Schippers, 2007) as its mechanisms. A current study has identified four major findings that demonstrate the whole picture of gendered structures of women’s futsal in Kazakhstan.</w:t>
      </w:r>
    </w:p>
    <w:p w14:paraId="000000E5" w14:textId="06D4E12A" w:rsidR="00D05643" w:rsidRDefault="00000000">
      <w:pPr>
        <w:spacing w:line="48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First, women’s futsal in Astana can be characterized by institutional neglect and gendered marginalization, which this study conceptualized as </w:t>
      </w:r>
      <w:r>
        <w:rPr>
          <w:rFonts w:ascii="Times New Roman" w:eastAsia="Times New Roman" w:hAnsi="Times New Roman" w:cs="Times New Roman"/>
          <w:i/>
          <w:iCs/>
          <w:sz w:val="24"/>
          <w:szCs w:val="24"/>
        </w:rPr>
        <w:t>“benevolent neglect”</w:t>
      </w:r>
      <w:r>
        <w:rPr>
          <w:rFonts w:ascii="Times New Roman" w:eastAsia="Times New Roman" w:hAnsi="Times New Roman" w:cs="Times New Roman"/>
          <w:sz w:val="24"/>
          <w:szCs w:val="24"/>
        </w:rPr>
        <w:t>. The Kazakhstan Football Federation provides a core organizational structure that allows girls to compete in tournaments with assigned referees. The women’s participation in this sport is officially recognized. However, participants admitted that this support is insufficient for futsal development. Additionally, self-funding of participants shows the limited institutional support</w:t>
      </w:r>
      <w:r w:rsidR="00EF7516">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which exposes a system of patriarchal accommodation (Pape, 2020). It means that women are allowed to participate, but they are not given the same resources and support that men’s teams often receive. Therefore, self-funding of players should not be seen as a sign of institutional support. Instead, it shows the absence of proper support. This situation reflects patriarchal accommodation (Pape, 2020) in which women players are included in sport, but only in a limited and unequal way. At the same time, women’s futsal is often not taken seriously, which makes this inequality even stronger. When people see women’s futsal as less important or less legitimate, it becomes easier to justify giving it less attention, funding, and value. </w:t>
      </w:r>
    </w:p>
    <w:p w14:paraId="000000E6" w14:textId="01AC4017" w:rsidR="00D05643" w:rsidRDefault="00000000">
      <w:pPr>
        <w:spacing w:line="48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Second, women players deal with marginalization by creating team-based counter-spaces that function as sources of emotional support, friendship, and collective identity. Within these environments, the competitive norms of hegemonic masculinity are replaced by values of mutual care, encouragement, and solidarity. The solidarity among women players from Astana acts as one of the resistance strategies. They use them when institutions fail to invest in women’s futsal and create their own support systems that allow women athletes to persist. Significantly, this counter space of </w:t>
      </w:r>
      <w:r w:rsidR="00EF7516">
        <w:rPr>
          <w:rFonts w:ascii="Times New Roman" w:eastAsia="Times New Roman" w:hAnsi="Times New Roman" w:cs="Times New Roman"/>
          <w:sz w:val="24"/>
          <w:szCs w:val="24"/>
        </w:rPr>
        <w:t xml:space="preserve">the </w:t>
      </w:r>
      <w:r>
        <w:rPr>
          <w:rFonts w:ascii="Times New Roman" w:eastAsia="Times New Roman" w:hAnsi="Times New Roman" w:cs="Times New Roman"/>
          <w:sz w:val="24"/>
          <w:szCs w:val="24"/>
        </w:rPr>
        <w:t xml:space="preserve">team temporarily suspends the threat of pariah femininity by offering a social environment where players are valued simply as athletes and as people. </w:t>
      </w:r>
    </w:p>
    <w:p w14:paraId="000000E7" w14:textId="3FCD2155" w:rsidR="00D05643" w:rsidRDefault="00000000">
      <w:pPr>
        <w:spacing w:line="48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Third, futsal empowers women athletes from Astana by contributing to their personal development, confidence, communication skills, and a sense of responsibility. However, this empowerment happens within a patriarchal context that constantly reminds players that they are crossing gender boundaries. At the same time, women were very aware of gendered expectations because society always tells them that a girl should focus on education, marriage, family</w:t>
      </w:r>
      <w:r w:rsidR="00EF7516">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and that football or futsal is a man’s game. These ideas are clear expressions of the threat of pariah femininity</w:t>
      </w:r>
      <w:r w:rsidR="00EF7516">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yet the players resist it. The players resist this stigmatization through redefining futsal as an intellectual and strategic game that benefits intelligence and skills rather than just “brute force”. Additionally, the players raise a legitimate athletic identity on their own by confronting the main hegemonic masculinity claim that states sport belongs to men by virtue of physical power. Their daily persistence on the court is itself a form of contestation. </w:t>
      </w:r>
    </w:p>
    <w:p w14:paraId="000000E8" w14:textId="24C20866" w:rsidR="00D05643" w:rsidRDefault="00000000">
      <w:pPr>
        <w:spacing w:line="48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Fourth, the transition from football to futsal emerged as an unexpected but important pathway that allows women’s participation and reveals the segregated, under-resourced infrastructure of women’s sport in Kazakhstan. Several participants had moved from football into futsal during their university years. For some, football was the only organized option earlier, and </w:t>
      </w:r>
      <w:r>
        <w:rPr>
          <w:rFonts w:ascii="Times New Roman" w:eastAsia="Times New Roman" w:hAnsi="Times New Roman" w:cs="Times New Roman"/>
          <w:sz w:val="24"/>
          <w:szCs w:val="24"/>
        </w:rPr>
        <w:lastRenderedPageBreak/>
        <w:t xml:space="preserve">futsal became properly available only through student leagues. This transition shows that women’s sporting pathways in Kazakhstan are fragmented. Women players’ opportunities depend on specific institutional settings rather than on stable and well-supported structures. It emphasizes the fact that women should often navigate between these sports to find opportunities, exercising agency within a system that lacks the well-resourced pathways usually available to male athletes. By making this move, the women players show agency as they adapt strategically to keep playing. However, they do so within constraints that male athletes rarely face. Therefore, the shift from football to futsal reveals both the limitations of the current system and </w:t>
      </w:r>
      <w:r w:rsidR="00EF7516">
        <w:rPr>
          <w:rFonts w:ascii="Times New Roman" w:eastAsia="Times New Roman" w:hAnsi="Times New Roman" w:cs="Times New Roman"/>
          <w:sz w:val="24"/>
          <w:szCs w:val="24"/>
        </w:rPr>
        <w:t xml:space="preserve">the </w:t>
      </w:r>
      <w:r>
        <w:rPr>
          <w:rFonts w:ascii="Times New Roman" w:eastAsia="Times New Roman" w:hAnsi="Times New Roman" w:cs="Times New Roman"/>
          <w:sz w:val="24"/>
          <w:szCs w:val="24"/>
        </w:rPr>
        <w:t xml:space="preserve">resourcefulness of the players. </w:t>
      </w:r>
    </w:p>
    <w:p w14:paraId="000000E9" w14:textId="4C670B1A" w:rsidR="00D05643" w:rsidRDefault="00000000">
      <w:pPr>
        <w:spacing w:line="48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Overall, these findings suggest that gender and power in contemporary Kazakhstan operate through several interconnected mechanisms. Patriarchal ideology, embedded in institutions and cultural norms, produces hegemonic masculinity, which positions futsal as a male domain and structurally marginalizes women’s participation. Following this, the same ideology generates the threat of pariah femininity</w:t>
      </w:r>
      <w:r w:rsidR="00EF7516">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which controls women by marking them as unfeminine or out of place if they do not meet the expectations based on gender. Therefore, the challenges faced by women players</w:t>
      </w:r>
      <w:r w:rsidR="00EF7516">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such as limited institutional support, cultural stigma, and pressure to conform to feminine ideals</w:t>
      </w:r>
      <w:r w:rsidR="00EF7516">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demonstrate expressions of patriarchal gender rules. On the contrary, the study has shown that women do not just perceive this ideological system, but they actively negotiate and contest it through team solidarity, counter spaces, redefinition of their athletic abilities, everyday persistence</w:t>
      </w:r>
      <w:r w:rsidR="00EF7516">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and navigation of the fragmented sporting infrastructure available to them.</w:t>
      </w:r>
    </w:p>
    <w:p w14:paraId="000000EA" w14:textId="77683DDF" w:rsidR="00D05643" w:rsidRDefault="00000000">
      <w:pPr>
        <w:spacing w:line="48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This capstone project has both empirical and theoretical contributions. Empirically, it provides one of the first sociological </w:t>
      </w:r>
      <w:r w:rsidR="00EF7516">
        <w:rPr>
          <w:rFonts w:ascii="Times New Roman" w:eastAsia="Times New Roman" w:hAnsi="Times New Roman" w:cs="Times New Roman"/>
          <w:sz w:val="24"/>
          <w:szCs w:val="24"/>
        </w:rPr>
        <w:t>studies</w:t>
      </w:r>
      <w:r>
        <w:rPr>
          <w:rFonts w:ascii="Times New Roman" w:eastAsia="Times New Roman" w:hAnsi="Times New Roman" w:cs="Times New Roman"/>
          <w:sz w:val="24"/>
          <w:szCs w:val="24"/>
        </w:rPr>
        <w:t xml:space="preserve"> of women’s futsal in Central Asia by giving </w:t>
      </w:r>
      <w:r w:rsidR="00EF7516">
        <w:rPr>
          <w:rFonts w:ascii="Times New Roman" w:eastAsia="Times New Roman" w:hAnsi="Times New Roman" w:cs="Times New Roman"/>
          <w:sz w:val="24"/>
          <w:szCs w:val="24"/>
        </w:rPr>
        <w:t xml:space="preserve">a </w:t>
      </w:r>
      <w:r>
        <w:rPr>
          <w:rFonts w:ascii="Times New Roman" w:eastAsia="Times New Roman" w:hAnsi="Times New Roman" w:cs="Times New Roman"/>
          <w:sz w:val="24"/>
          <w:szCs w:val="24"/>
        </w:rPr>
        <w:t xml:space="preserve">voice to athletes whose experiences in male-dominated sports should be seen. Theoretically, this study </w:t>
      </w:r>
      <w:r>
        <w:rPr>
          <w:rFonts w:ascii="Times New Roman" w:eastAsia="Times New Roman" w:hAnsi="Times New Roman" w:cs="Times New Roman"/>
          <w:sz w:val="24"/>
          <w:szCs w:val="24"/>
        </w:rPr>
        <w:lastRenderedPageBreak/>
        <w:t>demonstrates valuable analysis of hegemonic masculinity and pariah femininity through the core concept of patriarchy as ideology. These theoretical frameworks together reveal how structural, cultural, and individual dimensions of gendered power are maintained and challenged. This research also highlights women’s agency without underestimating the challenges they face.</w:t>
      </w:r>
    </w:p>
    <w:p w14:paraId="000000EB" w14:textId="5C04D194" w:rsidR="00D05643" w:rsidRDefault="00000000">
      <w:pPr>
        <w:spacing w:line="48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 current study has several limitations. First, the research sample was small and geographically limited to Astana city, and therefore, findings are not generalizable to all of Kazakhstan. Additionally, the study did not include perspectives from coaches, federation officials, and male futsal players. Incorporating these voices would highly benefit future research and show the full picture of women’s futsal. Moreover, the findings on </w:t>
      </w:r>
      <w:r w:rsidR="00EF7516">
        <w:rPr>
          <w:rFonts w:ascii="Times New Roman" w:eastAsia="Times New Roman" w:hAnsi="Times New Roman" w:cs="Times New Roman"/>
          <w:sz w:val="24"/>
          <w:szCs w:val="24"/>
        </w:rPr>
        <w:t>the football-to-futsal</w:t>
      </w:r>
      <w:r>
        <w:rPr>
          <w:rFonts w:ascii="Times New Roman" w:eastAsia="Times New Roman" w:hAnsi="Times New Roman" w:cs="Times New Roman"/>
          <w:sz w:val="24"/>
          <w:szCs w:val="24"/>
        </w:rPr>
        <w:t xml:space="preserve"> transition are worth further investigation through comparative studies on women’s sporting aspirations over time and across regions. Furthermore, there is an opportunity for future research to examine how institutional structures are changing in response to women’s increasing participation in sport. </w:t>
      </w:r>
    </w:p>
    <w:p w14:paraId="000000EC" w14:textId="77777777" w:rsidR="00D05643" w:rsidRDefault="00000000">
      <w:pPr>
        <w:spacing w:line="48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In conclusion, this capstone project has shown that women players in Astana are active agents who navigate a patriarchal sporting environment that neglects their development, underestimates their participation, and controls their gender performance. These players create spaces of belonging and resistance through solidarity, identity building, and strategic adaptation. Their experiences reveal both the persistence of patriarchal power in contemporary Kazakhstan and the everyday resistance strategies through which it can be challenged. Women’s futsal is not a unique sphere of investigation. It is a vital field for understanding and being ready to transform the relationship between gender and power in Central Asian sport and society.</w:t>
      </w:r>
      <w:r>
        <w:rPr>
          <w:rFonts w:ascii="Times New Roman" w:eastAsia="Times New Roman" w:hAnsi="Times New Roman" w:cs="Times New Roman"/>
          <w:sz w:val="24"/>
          <w:szCs w:val="24"/>
        </w:rPr>
        <w:br/>
      </w:r>
    </w:p>
    <w:p w14:paraId="72587040" w14:textId="77777777" w:rsidR="00EF7516" w:rsidRDefault="00EF7516">
      <w:pPr>
        <w:spacing w:line="480" w:lineRule="auto"/>
        <w:ind w:firstLine="720"/>
        <w:jc w:val="both"/>
        <w:rPr>
          <w:rFonts w:ascii="Times New Roman" w:eastAsia="Times New Roman" w:hAnsi="Times New Roman" w:cs="Times New Roman"/>
          <w:sz w:val="24"/>
          <w:szCs w:val="24"/>
        </w:rPr>
      </w:pPr>
    </w:p>
    <w:p w14:paraId="000000ED" w14:textId="77777777" w:rsidR="00D05643" w:rsidRDefault="00000000">
      <w:pPr>
        <w:spacing w:line="480" w:lineRule="auto"/>
        <w:ind w:firstLine="720"/>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lastRenderedPageBreak/>
        <w:t>References</w:t>
      </w:r>
    </w:p>
    <w:p w14:paraId="000000EE" w14:textId="77777777" w:rsidR="00D05643" w:rsidRDefault="00000000">
      <w:pPr>
        <w:spacing w:before="240" w:after="240" w:line="480" w:lineRule="auto"/>
        <w:ind w:left="720" w:hanging="720"/>
        <w:rPr>
          <w:rFonts w:ascii="Times New Roman" w:eastAsia="Times New Roman" w:hAnsi="Times New Roman" w:cs="Times New Roman"/>
          <w:color w:val="1155CC"/>
          <w:sz w:val="24"/>
          <w:szCs w:val="24"/>
          <w:u w:val="single"/>
        </w:rPr>
      </w:pPr>
      <w:r>
        <w:rPr>
          <w:rFonts w:ascii="Times New Roman" w:eastAsia="Times New Roman" w:hAnsi="Times New Roman" w:cs="Times New Roman"/>
          <w:sz w:val="24"/>
          <w:szCs w:val="24"/>
        </w:rPr>
        <w:t xml:space="preserve">Anderson, E. (2008). “I Used to Think Women Were Weak”: Orthodox Masculinity, Gender Segregation, and Sport. </w:t>
      </w:r>
      <w:r>
        <w:rPr>
          <w:rFonts w:ascii="Times New Roman" w:eastAsia="Times New Roman" w:hAnsi="Times New Roman" w:cs="Times New Roman"/>
          <w:i/>
          <w:iCs/>
          <w:sz w:val="24"/>
          <w:szCs w:val="24"/>
        </w:rPr>
        <w:t>Sociological Forum</w:t>
      </w:r>
      <w:r>
        <w:rPr>
          <w:rFonts w:ascii="Times New Roman" w:eastAsia="Times New Roman" w:hAnsi="Times New Roman" w:cs="Times New Roman"/>
          <w:sz w:val="24"/>
          <w:szCs w:val="24"/>
        </w:rPr>
        <w:t xml:space="preserve">, </w:t>
      </w:r>
      <w:r>
        <w:rPr>
          <w:rFonts w:ascii="Times New Roman" w:eastAsia="Times New Roman" w:hAnsi="Times New Roman" w:cs="Times New Roman"/>
          <w:i/>
          <w:iCs/>
          <w:sz w:val="24"/>
          <w:szCs w:val="24"/>
        </w:rPr>
        <w:t>23</w:t>
      </w:r>
      <w:r>
        <w:rPr>
          <w:rFonts w:ascii="Times New Roman" w:eastAsia="Times New Roman" w:hAnsi="Times New Roman" w:cs="Times New Roman"/>
          <w:sz w:val="24"/>
          <w:szCs w:val="24"/>
        </w:rPr>
        <w:t>(2), 257–280.</w:t>
      </w:r>
      <w:hyperlink r:id="rId7">
        <w:r>
          <w:rPr>
            <w:rFonts w:ascii="Times New Roman" w:eastAsia="Times New Roman" w:hAnsi="Times New Roman" w:cs="Times New Roman"/>
            <w:color w:val="1155CC"/>
            <w:sz w:val="24"/>
            <w:szCs w:val="24"/>
          </w:rPr>
          <w:t xml:space="preserve"> </w:t>
        </w:r>
      </w:hyperlink>
      <w:hyperlink r:id="rId8">
        <w:r>
          <w:rPr>
            <w:rFonts w:ascii="Times New Roman" w:eastAsia="Times New Roman" w:hAnsi="Times New Roman" w:cs="Times New Roman"/>
            <w:color w:val="1155CC"/>
            <w:sz w:val="24"/>
            <w:szCs w:val="24"/>
            <w:u w:val="single"/>
          </w:rPr>
          <w:t>http://www.jstor.org/stable/20110264</w:t>
        </w:r>
      </w:hyperlink>
    </w:p>
    <w:p w14:paraId="000000EF" w14:textId="77777777" w:rsidR="00D05643" w:rsidRDefault="00000000">
      <w:pPr>
        <w:spacing w:before="240" w:after="240" w:line="480" w:lineRule="auto"/>
        <w:ind w:left="720" w:hanging="720"/>
        <w:rPr>
          <w:rFonts w:ascii="Times New Roman" w:eastAsia="Times New Roman" w:hAnsi="Times New Roman" w:cs="Times New Roman"/>
          <w:color w:val="1155CC"/>
          <w:sz w:val="24"/>
          <w:szCs w:val="24"/>
          <w:u w:val="single"/>
        </w:rPr>
      </w:pPr>
      <w:r>
        <w:rPr>
          <w:rFonts w:ascii="Times New Roman" w:eastAsia="Times New Roman" w:hAnsi="Times New Roman" w:cs="Times New Roman"/>
          <w:sz w:val="24"/>
          <w:szCs w:val="24"/>
        </w:rPr>
        <w:t xml:space="preserve">Barreira, J., da Silva Junior, J. E. P., &amp; de Souza, C. P. (2024). Research on women’s futsal: a scoping review. </w:t>
      </w:r>
      <w:r>
        <w:rPr>
          <w:rFonts w:ascii="Times New Roman" w:eastAsia="Times New Roman" w:hAnsi="Times New Roman" w:cs="Times New Roman"/>
          <w:i/>
          <w:iCs/>
          <w:sz w:val="24"/>
          <w:szCs w:val="24"/>
        </w:rPr>
        <w:t>Science and Medicine in Football</w:t>
      </w:r>
      <w:r>
        <w:rPr>
          <w:rFonts w:ascii="Times New Roman" w:eastAsia="Times New Roman" w:hAnsi="Times New Roman" w:cs="Times New Roman"/>
          <w:sz w:val="24"/>
          <w:szCs w:val="24"/>
        </w:rPr>
        <w:t xml:space="preserve">, </w:t>
      </w:r>
      <w:r>
        <w:rPr>
          <w:rFonts w:ascii="Times New Roman" w:eastAsia="Times New Roman" w:hAnsi="Times New Roman" w:cs="Times New Roman"/>
          <w:i/>
          <w:iCs/>
          <w:sz w:val="24"/>
          <w:szCs w:val="24"/>
        </w:rPr>
        <w:t>8</w:t>
      </w:r>
      <w:r>
        <w:rPr>
          <w:rFonts w:ascii="Times New Roman" w:eastAsia="Times New Roman" w:hAnsi="Times New Roman" w:cs="Times New Roman"/>
          <w:sz w:val="24"/>
          <w:szCs w:val="24"/>
        </w:rPr>
        <w:t>(4), 405–417.</w:t>
      </w:r>
      <w:hyperlink r:id="rId9">
        <w:r>
          <w:rPr>
            <w:rFonts w:ascii="Times New Roman" w:eastAsia="Times New Roman" w:hAnsi="Times New Roman" w:cs="Times New Roman"/>
            <w:color w:val="1155CC"/>
            <w:sz w:val="24"/>
            <w:szCs w:val="24"/>
          </w:rPr>
          <w:t xml:space="preserve"> </w:t>
        </w:r>
      </w:hyperlink>
      <w:hyperlink r:id="rId10">
        <w:r>
          <w:rPr>
            <w:rFonts w:ascii="Times New Roman" w:eastAsia="Times New Roman" w:hAnsi="Times New Roman" w:cs="Times New Roman"/>
            <w:color w:val="1155CC"/>
            <w:sz w:val="24"/>
            <w:szCs w:val="24"/>
            <w:u w:val="single"/>
          </w:rPr>
          <w:t>https://doi.org/10.1080/24733938.2024.2310503</w:t>
        </w:r>
      </w:hyperlink>
    </w:p>
    <w:p w14:paraId="000000F0" w14:textId="77777777" w:rsidR="00D05643" w:rsidRDefault="00000000">
      <w:pPr>
        <w:spacing w:line="480" w:lineRule="auto"/>
        <w:ind w:left="720" w:hanging="720"/>
        <w:rPr>
          <w:rFonts w:ascii="Times New Roman" w:eastAsia="Times New Roman" w:hAnsi="Times New Roman" w:cs="Times New Roman"/>
          <w:color w:val="1155CC"/>
          <w:sz w:val="24"/>
          <w:szCs w:val="24"/>
          <w:u w:val="single"/>
        </w:rPr>
      </w:pPr>
      <w:r>
        <w:rPr>
          <w:rFonts w:ascii="Times New Roman" w:eastAsia="Times New Roman" w:hAnsi="Times New Roman" w:cs="Times New Roman"/>
          <w:sz w:val="24"/>
          <w:szCs w:val="24"/>
        </w:rPr>
        <w:t xml:space="preserve">Braun, V., &amp; Clarke, V. (2006). Using thematic analysis in psychology. </w:t>
      </w:r>
      <w:r>
        <w:rPr>
          <w:rFonts w:ascii="Times New Roman" w:eastAsia="Times New Roman" w:hAnsi="Times New Roman" w:cs="Times New Roman"/>
          <w:i/>
          <w:iCs/>
          <w:sz w:val="24"/>
          <w:szCs w:val="24"/>
        </w:rPr>
        <w:t>Qualitative Research in Psychology, 3</w:t>
      </w:r>
      <w:r>
        <w:rPr>
          <w:rFonts w:ascii="Times New Roman" w:eastAsia="Times New Roman" w:hAnsi="Times New Roman" w:cs="Times New Roman"/>
          <w:sz w:val="24"/>
          <w:szCs w:val="24"/>
        </w:rPr>
        <w:t xml:space="preserve">(2), 77–101. </w:t>
      </w:r>
      <w:hyperlink r:id="rId11">
        <w:r>
          <w:rPr>
            <w:rFonts w:ascii="Times New Roman" w:eastAsia="Times New Roman" w:hAnsi="Times New Roman" w:cs="Times New Roman"/>
            <w:color w:val="1155CC"/>
            <w:sz w:val="24"/>
            <w:szCs w:val="24"/>
            <w:u w:val="single"/>
          </w:rPr>
          <w:t>https://doi-org.ezproxy.nu.edu.kz/10.1191/1478088706qp063oa</w:t>
        </w:r>
      </w:hyperlink>
      <w:r>
        <w:rPr>
          <w:rFonts w:ascii="Times New Roman" w:eastAsia="Times New Roman" w:hAnsi="Times New Roman" w:cs="Times New Roman"/>
          <w:sz w:val="24"/>
          <w:szCs w:val="24"/>
        </w:rPr>
        <w:t xml:space="preserve"> </w:t>
      </w:r>
    </w:p>
    <w:p w14:paraId="000000F1" w14:textId="77777777" w:rsidR="00D05643" w:rsidRDefault="00000000">
      <w:pPr>
        <w:spacing w:before="240" w:after="240" w:line="480" w:lineRule="auto"/>
        <w:ind w:left="720" w:hanging="720"/>
        <w:rPr>
          <w:rFonts w:ascii="Times New Roman" w:eastAsia="Times New Roman" w:hAnsi="Times New Roman" w:cs="Times New Roman"/>
          <w:color w:val="1155CC"/>
          <w:sz w:val="24"/>
          <w:szCs w:val="24"/>
          <w:u w:val="single"/>
        </w:rPr>
      </w:pPr>
      <w:r>
        <w:rPr>
          <w:rFonts w:ascii="Times New Roman" w:eastAsia="Times New Roman" w:hAnsi="Times New Roman" w:cs="Times New Roman"/>
          <w:sz w:val="24"/>
          <w:szCs w:val="24"/>
        </w:rPr>
        <w:t xml:space="preserve">Connell, R. W., &amp; Messerschmidt, J. W. (2005). Hegemonic Masculinity: Rethinking the Concept. </w:t>
      </w:r>
      <w:r>
        <w:rPr>
          <w:rFonts w:ascii="Times New Roman" w:eastAsia="Times New Roman" w:hAnsi="Times New Roman" w:cs="Times New Roman"/>
          <w:i/>
          <w:iCs/>
          <w:sz w:val="24"/>
          <w:szCs w:val="24"/>
        </w:rPr>
        <w:t>Gender and Society</w:t>
      </w:r>
      <w:r>
        <w:rPr>
          <w:rFonts w:ascii="Times New Roman" w:eastAsia="Times New Roman" w:hAnsi="Times New Roman" w:cs="Times New Roman"/>
          <w:sz w:val="24"/>
          <w:szCs w:val="24"/>
        </w:rPr>
        <w:t xml:space="preserve">, </w:t>
      </w:r>
      <w:r>
        <w:rPr>
          <w:rFonts w:ascii="Times New Roman" w:eastAsia="Times New Roman" w:hAnsi="Times New Roman" w:cs="Times New Roman"/>
          <w:i/>
          <w:iCs/>
          <w:sz w:val="24"/>
          <w:szCs w:val="24"/>
        </w:rPr>
        <w:t>19</w:t>
      </w:r>
      <w:r>
        <w:rPr>
          <w:rFonts w:ascii="Times New Roman" w:eastAsia="Times New Roman" w:hAnsi="Times New Roman" w:cs="Times New Roman"/>
          <w:sz w:val="24"/>
          <w:szCs w:val="24"/>
        </w:rPr>
        <w:t>(6), 829–859.</w:t>
      </w:r>
      <w:hyperlink r:id="rId12">
        <w:r>
          <w:rPr>
            <w:rFonts w:ascii="Times New Roman" w:eastAsia="Times New Roman" w:hAnsi="Times New Roman" w:cs="Times New Roman"/>
            <w:color w:val="1155CC"/>
            <w:sz w:val="24"/>
            <w:szCs w:val="24"/>
          </w:rPr>
          <w:t xml:space="preserve"> </w:t>
        </w:r>
      </w:hyperlink>
      <w:hyperlink r:id="rId13">
        <w:r>
          <w:rPr>
            <w:rFonts w:ascii="Times New Roman" w:eastAsia="Times New Roman" w:hAnsi="Times New Roman" w:cs="Times New Roman"/>
            <w:color w:val="1155CC"/>
            <w:sz w:val="24"/>
            <w:szCs w:val="24"/>
            <w:u w:val="single"/>
          </w:rPr>
          <w:t>http://www.jstor.org/stable/27640853</w:t>
        </w:r>
      </w:hyperlink>
    </w:p>
    <w:p w14:paraId="000000F2" w14:textId="77777777" w:rsidR="00D05643" w:rsidRDefault="00000000">
      <w:pPr>
        <w:spacing w:before="240" w:after="240" w:line="480" w:lineRule="auto"/>
        <w:ind w:left="720" w:hanging="720"/>
        <w:rPr>
          <w:rFonts w:ascii="Times New Roman" w:eastAsia="Times New Roman" w:hAnsi="Times New Roman" w:cs="Times New Roman"/>
          <w:color w:val="1155CC"/>
          <w:sz w:val="24"/>
          <w:szCs w:val="24"/>
          <w:u w:val="single"/>
        </w:rPr>
      </w:pPr>
      <w:r>
        <w:rPr>
          <w:rFonts w:ascii="Times New Roman" w:eastAsia="Times New Roman" w:hAnsi="Times New Roman" w:cs="Times New Roman"/>
          <w:sz w:val="24"/>
          <w:szCs w:val="24"/>
        </w:rPr>
        <w:t xml:space="preserve">Cora Burnett. (2001). Whose Game Is It Anyway? Power, Play and Sport. </w:t>
      </w:r>
      <w:r>
        <w:rPr>
          <w:rFonts w:ascii="Times New Roman" w:eastAsia="Times New Roman" w:hAnsi="Times New Roman" w:cs="Times New Roman"/>
          <w:i/>
          <w:iCs/>
          <w:sz w:val="24"/>
          <w:szCs w:val="24"/>
        </w:rPr>
        <w:t>Agenda: Empowering Women for Gender Equity</w:t>
      </w:r>
      <w:r>
        <w:rPr>
          <w:rFonts w:ascii="Times New Roman" w:eastAsia="Times New Roman" w:hAnsi="Times New Roman" w:cs="Times New Roman"/>
          <w:sz w:val="24"/>
          <w:szCs w:val="24"/>
        </w:rPr>
        <w:t xml:space="preserve">, </w:t>
      </w:r>
      <w:r>
        <w:rPr>
          <w:rFonts w:ascii="Times New Roman" w:eastAsia="Times New Roman" w:hAnsi="Times New Roman" w:cs="Times New Roman"/>
          <w:i/>
          <w:iCs/>
          <w:sz w:val="24"/>
          <w:szCs w:val="24"/>
        </w:rPr>
        <w:t>49</w:t>
      </w:r>
      <w:r>
        <w:rPr>
          <w:rFonts w:ascii="Times New Roman" w:eastAsia="Times New Roman" w:hAnsi="Times New Roman" w:cs="Times New Roman"/>
          <w:sz w:val="24"/>
          <w:szCs w:val="24"/>
        </w:rPr>
        <w:t>, 71–78.</w:t>
      </w:r>
      <w:hyperlink r:id="rId14">
        <w:r>
          <w:rPr>
            <w:rFonts w:ascii="Times New Roman" w:eastAsia="Times New Roman" w:hAnsi="Times New Roman" w:cs="Times New Roman"/>
            <w:color w:val="1155CC"/>
            <w:sz w:val="24"/>
            <w:szCs w:val="24"/>
          </w:rPr>
          <w:t xml:space="preserve"> </w:t>
        </w:r>
      </w:hyperlink>
      <w:hyperlink r:id="rId15">
        <w:r>
          <w:rPr>
            <w:rFonts w:ascii="Times New Roman" w:eastAsia="Times New Roman" w:hAnsi="Times New Roman" w:cs="Times New Roman"/>
            <w:color w:val="1155CC"/>
            <w:sz w:val="24"/>
            <w:szCs w:val="24"/>
            <w:u w:val="single"/>
          </w:rPr>
          <w:t>https://doi.org/10.2307/4066495</w:t>
        </w:r>
      </w:hyperlink>
    </w:p>
    <w:p w14:paraId="000000F3" w14:textId="77777777" w:rsidR="00D05643" w:rsidRDefault="00000000">
      <w:pPr>
        <w:spacing w:before="240" w:after="240" w:line="480" w:lineRule="auto"/>
        <w:ind w:left="720" w:hanging="720"/>
        <w:rPr>
          <w:rFonts w:ascii="Times New Roman" w:eastAsia="Times New Roman" w:hAnsi="Times New Roman" w:cs="Times New Roman"/>
          <w:color w:val="1155CC"/>
          <w:sz w:val="24"/>
          <w:szCs w:val="24"/>
          <w:u w:val="single"/>
        </w:rPr>
      </w:pPr>
      <w:r>
        <w:rPr>
          <w:rFonts w:ascii="Times New Roman" w:eastAsia="Times New Roman" w:hAnsi="Times New Roman" w:cs="Times New Roman"/>
          <w:sz w:val="24"/>
          <w:szCs w:val="24"/>
        </w:rPr>
        <w:t xml:space="preserve">Demetriou, D. Z. (2001). Connell’s Concept of Hegemonic Masculinity: A Critique. </w:t>
      </w:r>
      <w:r>
        <w:rPr>
          <w:rFonts w:ascii="Times New Roman" w:eastAsia="Times New Roman" w:hAnsi="Times New Roman" w:cs="Times New Roman"/>
          <w:i/>
          <w:iCs/>
          <w:sz w:val="24"/>
          <w:szCs w:val="24"/>
        </w:rPr>
        <w:t>Theory and Society</w:t>
      </w:r>
      <w:r>
        <w:rPr>
          <w:rFonts w:ascii="Times New Roman" w:eastAsia="Times New Roman" w:hAnsi="Times New Roman" w:cs="Times New Roman"/>
          <w:sz w:val="24"/>
          <w:szCs w:val="24"/>
        </w:rPr>
        <w:t xml:space="preserve">, </w:t>
      </w:r>
      <w:r>
        <w:rPr>
          <w:rFonts w:ascii="Times New Roman" w:eastAsia="Times New Roman" w:hAnsi="Times New Roman" w:cs="Times New Roman"/>
          <w:i/>
          <w:iCs/>
          <w:sz w:val="24"/>
          <w:szCs w:val="24"/>
        </w:rPr>
        <w:t>30</w:t>
      </w:r>
      <w:r>
        <w:rPr>
          <w:rFonts w:ascii="Times New Roman" w:eastAsia="Times New Roman" w:hAnsi="Times New Roman" w:cs="Times New Roman"/>
          <w:sz w:val="24"/>
          <w:szCs w:val="24"/>
        </w:rPr>
        <w:t>(3), 337–361.</w:t>
      </w:r>
      <w:hyperlink r:id="rId16">
        <w:r>
          <w:rPr>
            <w:rFonts w:ascii="Times New Roman" w:eastAsia="Times New Roman" w:hAnsi="Times New Roman" w:cs="Times New Roman"/>
            <w:color w:val="1155CC"/>
            <w:sz w:val="24"/>
            <w:szCs w:val="24"/>
          </w:rPr>
          <w:t xml:space="preserve"> </w:t>
        </w:r>
      </w:hyperlink>
      <w:hyperlink r:id="rId17">
        <w:r>
          <w:rPr>
            <w:rFonts w:ascii="Times New Roman" w:eastAsia="Times New Roman" w:hAnsi="Times New Roman" w:cs="Times New Roman"/>
            <w:color w:val="1155CC"/>
            <w:sz w:val="24"/>
            <w:szCs w:val="24"/>
            <w:u w:val="single"/>
          </w:rPr>
          <w:t>http://www.jstor.org/stable/657965</w:t>
        </w:r>
      </w:hyperlink>
    </w:p>
    <w:p w14:paraId="000000F4" w14:textId="77777777" w:rsidR="00D05643" w:rsidRDefault="00000000">
      <w:pPr>
        <w:spacing w:before="240" w:after="240" w:line="480" w:lineRule="auto"/>
        <w:ind w:left="720" w:hanging="720"/>
        <w:rPr>
          <w:rFonts w:ascii="Times New Roman" w:eastAsia="Times New Roman" w:hAnsi="Times New Roman" w:cs="Times New Roman"/>
          <w:color w:val="1155CC"/>
          <w:sz w:val="24"/>
          <w:szCs w:val="24"/>
          <w:u w:val="single"/>
        </w:rPr>
      </w:pPr>
      <w:r>
        <w:rPr>
          <w:rFonts w:ascii="Times New Roman" w:eastAsia="Times New Roman" w:hAnsi="Times New Roman" w:cs="Times New Roman"/>
          <w:sz w:val="24"/>
          <w:szCs w:val="24"/>
        </w:rPr>
        <w:t xml:space="preserve">Demir, Y. (2025). “Red Card to Violence Against Women”: Sexist Discourses on Women’s Football in YouTube Comments </w:t>
      </w:r>
      <w:proofErr w:type="gramStart"/>
      <w:r>
        <w:rPr>
          <w:rFonts w:ascii="Times New Roman" w:eastAsia="Times New Roman" w:hAnsi="Times New Roman" w:cs="Times New Roman"/>
          <w:sz w:val="24"/>
          <w:szCs w:val="24"/>
        </w:rPr>
        <w:t>From</w:t>
      </w:r>
      <w:proofErr w:type="gramEnd"/>
      <w:r>
        <w:rPr>
          <w:rFonts w:ascii="Times New Roman" w:eastAsia="Times New Roman" w:hAnsi="Times New Roman" w:cs="Times New Roman"/>
          <w:sz w:val="24"/>
          <w:szCs w:val="24"/>
        </w:rPr>
        <w:t xml:space="preserve"> Türkiye. </w:t>
      </w:r>
      <w:r>
        <w:rPr>
          <w:rFonts w:ascii="Times New Roman" w:eastAsia="Times New Roman" w:hAnsi="Times New Roman" w:cs="Times New Roman"/>
          <w:i/>
          <w:iCs/>
          <w:sz w:val="24"/>
          <w:szCs w:val="24"/>
        </w:rPr>
        <w:t>Communication and Sport</w:t>
      </w:r>
      <w:r>
        <w:rPr>
          <w:rFonts w:ascii="Times New Roman" w:eastAsia="Times New Roman" w:hAnsi="Times New Roman" w:cs="Times New Roman"/>
          <w:sz w:val="24"/>
          <w:szCs w:val="24"/>
        </w:rPr>
        <w:t>, Article 21674795251377394.</w:t>
      </w:r>
      <w:hyperlink r:id="rId18">
        <w:r>
          <w:rPr>
            <w:rFonts w:ascii="Times New Roman" w:eastAsia="Times New Roman" w:hAnsi="Times New Roman" w:cs="Times New Roman"/>
            <w:color w:val="1155CC"/>
            <w:sz w:val="24"/>
            <w:szCs w:val="24"/>
          </w:rPr>
          <w:t xml:space="preserve"> </w:t>
        </w:r>
      </w:hyperlink>
      <w:hyperlink r:id="rId19">
        <w:r>
          <w:rPr>
            <w:rFonts w:ascii="Times New Roman" w:eastAsia="Times New Roman" w:hAnsi="Times New Roman" w:cs="Times New Roman"/>
            <w:color w:val="1155CC"/>
            <w:sz w:val="24"/>
            <w:szCs w:val="24"/>
            <w:u w:val="single"/>
          </w:rPr>
          <w:t>https://doi.org/10.1177/21674795251377394</w:t>
        </w:r>
      </w:hyperlink>
    </w:p>
    <w:p w14:paraId="000000F5" w14:textId="77777777" w:rsidR="00D05643" w:rsidRDefault="00000000">
      <w:pPr>
        <w:spacing w:before="240" w:after="240" w:line="480" w:lineRule="auto"/>
        <w:ind w:left="720" w:hanging="720"/>
        <w:rPr>
          <w:rFonts w:ascii="Times New Roman" w:eastAsia="Times New Roman" w:hAnsi="Times New Roman" w:cs="Times New Roman"/>
          <w:color w:val="1155CC"/>
          <w:sz w:val="24"/>
          <w:szCs w:val="24"/>
          <w:u w:val="single"/>
        </w:rPr>
      </w:pPr>
      <w:r>
        <w:rPr>
          <w:rFonts w:ascii="Times New Roman" w:eastAsia="Times New Roman" w:hAnsi="Times New Roman" w:cs="Times New Roman"/>
          <w:sz w:val="24"/>
          <w:szCs w:val="24"/>
        </w:rPr>
        <w:lastRenderedPageBreak/>
        <w:t>Edmonds, W., &amp; Kennedy, T. (2017).  An applied guide to research designs. SAGE Publications, Inc,</w:t>
      </w:r>
      <w:hyperlink r:id="rId20">
        <w:r>
          <w:rPr>
            <w:rFonts w:ascii="Times New Roman" w:eastAsia="Times New Roman" w:hAnsi="Times New Roman" w:cs="Times New Roman"/>
            <w:color w:val="1155CC"/>
            <w:sz w:val="24"/>
            <w:szCs w:val="24"/>
          </w:rPr>
          <w:t xml:space="preserve"> </w:t>
        </w:r>
      </w:hyperlink>
      <w:hyperlink r:id="rId21">
        <w:r>
          <w:rPr>
            <w:rFonts w:ascii="Times New Roman" w:eastAsia="Times New Roman" w:hAnsi="Times New Roman" w:cs="Times New Roman"/>
            <w:color w:val="1155CC"/>
            <w:sz w:val="24"/>
            <w:szCs w:val="24"/>
            <w:u w:val="single"/>
          </w:rPr>
          <w:t>https://doi.org/10.4135/9781071802779</w:t>
        </w:r>
      </w:hyperlink>
    </w:p>
    <w:p w14:paraId="000000F6" w14:textId="77777777" w:rsidR="00D05643" w:rsidRDefault="00000000">
      <w:pPr>
        <w:spacing w:before="240" w:after="240" w:line="480" w:lineRule="auto"/>
        <w:ind w:left="720" w:hanging="72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Eime</w:t>
      </w:r>
      <w:proofErr w:type="spellEnd"/>
      <w:r>
        <w:rPr>
          <w:rFonts w:ascii="Times New Roman" w:eastAsia="Times New Roman" w:hAnsi="Times New Roman" w:cs="Times New Roman"/>
          <w:sz w:val="24"/>
          <w:szCs w:val="24"/>
        </w:rPr>
        <w:t xml:space="preserve">, Rochelle et al. “Participation of Australian Women and Girls in Traditionally Male-Dominated Sports 2016-2018.” </w:t>
      </w:r>
      <w:r>
        <w:rPr>
          <w:rFonts w:ascii="Times New Roman" w:eastAsia="Times New Roman" w:hAnsi="Times New Roman" w:cs="Times New Roman"/>
          <w:i/>
          <w:iCs/>
          <w:sz w:val="24"/>
          <w:szCs w:val="24"/>
        </w:rPr>
        <w:t>International journal of sport policy and politics</w:t>
      </w:r>
      <w:r>
        <w:rPr>
          <w:rFonts w:ascii="Times New Roman" w:eastAsia="Times New Roman" w:hAnsi="Times New Roman" w:cs="Times New Roman"/>
          <w:sz w:val="24"/>
          <w:szCs w:val="24"/>
        </w:rPr>
        <w:t xml:space="preserve"> 14.3 (2022): 545–561. Web.</w:t>
      </w:r>
    </w:p>
    <w:p w14:paraId="000000F7" w14:textId="77777777" w:rsidR="00D05643" w:rsidRDefault="00000000">
      <w:pPr>
        <w:spacing w:before="240" w:after="240" w:line="480" w:lineRule="auto"/>
        <w:ind w:left="720" w:hanging="720"/>
        <w:rPr>
          <w:rFonts w:ascii="Times New Roman" w:eastAsia="Times New Roman" w:hAnsi="Times New Roman" w:cs="Times New Roman"/>
          <w:color w:val="1155CC"/>
          <w:sz w:val="24"/>
          <w:szCs w:val="24"/>
          <w:u w:val="single"/>
        </w:rPr>
      </w:pPr>
      <w:proofErr w:type="spellStart"/>
      <w:r>
        <w:rPr>
          <w:rFonts w:ascii="Times New Roman" w:eastAsia="Times New Roman" w:hAnsi="Times New Roman" w:cs="Times New Roman"/>
          <w:sz w:val="24"/>
          <w:szCs w:val="24"/>
        </w:rPr>
        <w:t>Grundlingh</w:t>
      </w:r>
      <w:proofErr w:type="spellEnd"/>
      <w:r>
        <w:rPr>
          <w:rFonts w:ascii="Times New Roman" w:eastAsia="Times New Roman" w:hAnsi="Times New Roman" w:cs="Times New Roman"/>
          <w:sz w:val="24"/>
          <w:szCs w:val="24"/>
        </w:rPr>
        <w:t xml:space="preserve">, M. (2010). Boobs and balls: Exploring issues of gender and identity among women soccer players at Stellenbosch University. </w:t>
      </w:r>
      <w:r>
        <w:rPr>
          <w:rFonts w:ascii="Times New Roman" w:eastAsia="Times New Roman" w:hAnsi="Times New Roman" w:cs="Times New Roman"/>
          <w:i/>
          <w:iCs/>
          <w:sz w:val="24"/>
          <w:szCs w:val="24"/>
        </w:rPr>
        <w:t>Agenda: Empowering Women for Gender Equity</w:t>
      </w:r>
      <w:r>
        <w:rPr>
          <w:rFonts w:ascii="Times New Roman" w:eastAsia="Times New Roman" w:hAnsi="Times New Roman" w:cs="Times New Roman"/>
          <w:sz w:val="24"/>
          <w:szCs w:val="24"/>
        </w:rPr>
        <w:t xml:space="preserve">, </w:t>
      </w:r>
      <w:r>
        <w:rPr>
          <w:rFonts w:ascii="Times New Roman" w:eastAsia="Times New Roman" w:hAnsi="Times New Roman" w:cs="Times New Roman"/>
          <w:i/>
          <w:iCs/>
          <w:sz w:val="24"/>
          <w:szCs w:val="24"/>
        </w:rPr>
        <w:t>85</w:t>
      </w:r>
      <w:r>
        <w:rPr>
          <w:rFonts w:ascii="Times New Roman" w:eastAsia="Times New Roman" w:hAnsi="Times New Roman" w:cs="Times New Roman"/>
          <w:sz w:val="24"/>
          <w:szCs w:val="24"/>
        </w:rPr>
        <w:t>, 45–53.</w:t>
      </w:r>
      <w:hyperlink r:id="rId22">
        <w:r>
          <w:rPr>
            <w:rFonts w:ascii="Times New Roman" w:eastAsia="Times New Roman" w:hAnsi="Times New Roman" w:cs="Times New Roman"/>
            <w:color w:val="1155CC"/>
            <w:sz w:val="24"/>
            <w:szCs w:val="24"/>
          </w:rPr>
          <w:t xml:space="preserve"> </w:t>
        </w:r>
      </w:hyperlink>
      <w:hyperlink r:id="rId23">
        <w:r>
          <w:rPr>
            <w:rFonts w:ascii="Times New Roman" w:eastAsia="Times New Roman" w:hAnsi="Times New Roman" w:cs="Times New Roman"/>
            <w:color w:val="1155CC"/>
            <w:sz w:val="24"/>
            <w:szCs w:val="24"/>
            <w:u w:val="single"/>
          </w:rPr>
          <w:t>http://www.jstor.org/stable/27917365</w:t>
        </w:r>
      </w:hyperlink>
    </w:p>
    <w:p w14:paraId="000000F8" w14:textId="77777777" w:rsidR="00D05643" w:rsidRDefault="00000000">
      <w:pPr>
        <w:spacing w:before="240" w:after="240" w:line="48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Hunnicutt, G. (2009). Varieties of Patriarchy and Violence Against Women: Resurrecting “Patriarchy” as a Theoretical Tool: Resurrecting “Patriarchy” as a Theoretical Tool. </w:t>
      </w:r>
      <w:r>
        <w:rPr>
          <w:rFonts w:ascii="Times New Roman" w:eastAsia="Times New Roman" w:hAnsi="Times New Roman" w:cs="Times New Roman"/>
          <w:i/>
          <w:iCs/>
          <w:sz w:val="24"/>
          <w:szCs w:val="24"/>
        </w:rPr>
        <w:t>Violence Against Women</w:t>
      </w:r>
      <w:r>
        <w:rPr>
          <w:rFonts w:ascii="Times New Roman" w:eastAsia="Times New Roman" w:hAnsi="Times New Roman" w:cs="Times New Roman"/>
          <w:sz w:val="24"/>
          <w:szCs w:val="24"/>
        </w:rPr>
        <w:t xml:space="preserve">, </w:t>
      </w:r>
      <w:r>
        <w:rPr>
          <w:rFonts w:ascii="Times New Roman" w:eastAsia="Times New Roman" w:hAnsi="Times New Roman" w:cs="Times New Roman"/>
          <w:i/>
          <w:iCs/>
          <w:sz w:val="24"/>
          <w:szCs w:val="24"/>
        </w:rPr>
        <w:t>15</w:t>
      </w:r>
      <w:r>
        <w:rPr>
          <w:rFonts w:ascii="Times New Roman" w:eastAsia="Times New Roman" w:hAnsi="Times New Roman" w:cs="Times New Roman"/>
          <w:sz w:val="24"/>
          <w:szCs w:val="24"/>
        </w:rPr>
        <w:t xml:space="preserve">(5), 553-573. </w:t>
      </w:r>
      <w:hyperlink r:id="rId24">
        <w:r>
          <w:rPr>
            <w:rFonts w:ascii="Times New Roman" w:eastAsia="Times New Roman" w:hAnsi="Times New Roman" w:cs="Times New Roman"/>
            <w:color w:val="1155CC"/>
            <w:sz w:val="24"/>
            <w:szCs w:val="24"/>
            <w:u w:val="single"/>
          </w:rPr>
          <w:t>https://doi.org/10.1177/1077801208331246</w:t>
        </w:r>
      </w:hyperlink>
      <w:r>
        <w:rPr>
          <w:rFonts w:ascii="Times New Roman" w:eastAsia="Times New Roman" w:hAnsi="Times New Roman" w:cs="Times New Roman"/>
          <w:sz w:val="24"/>
          <w:szCs w:val="24"/>
        </w:rPr>
        <w:t xml:space="preserve"> </w:t>
      </w:r>
    </w:p>
    <w:p w14:paraId="000000F9" w14:textId="77777777" w:rsidR="00D05643" w:rsidRDefault="00000000">
      <w:pPr>
        <w:spacing w:before="240" w:after="240" w:line="480" w:lineRule="auto"/>
        <w:ind w:left="720" w:hanging="720"/>
        <w:rPr>
          <w:rFonts w:ascii="Times New Roman" w:eastAsia="Times New Roman" w:hAnsi="Times New Roman" w:cs="Times New Roman"/>
          <w:color w:val="1155CC"/>
          <w:sz w:val="24"/>
          <w:szCs w:val="24"/>
          <w:u w:val="single"/>
        </w:rPr>
      </w:pPr>
      <w:r>
        <w:rPr>
          <w:rFonts w:ascii="Times New Roman" w:eastAsia="Times New Roman" w:hAnsi="Times New Roman" w:cs="Times New Roman"/>
          <w:sz w:val="24"/>
          <w:szCs w:val="24"/>
        </w:rPr>
        <w:t xml:space="preserve">Janice M. Morse, Linda Niehaus, Stanley </w:t>
      </w:r>
      <w:proofErr w:type="spellStart"/>
      <w:r>
        <w:rPr>
          <w:rFonts w:ascii="Times New Roman" w:eastAsia="Times New Roman" w:hAnsi="Times New Roman" w:cs="Times New Roman"/>
          <w:sz w:val="24"/>
          <w:szCs w:val="24"/>
        </w:rPr>
        <w:t>Varnhagen</w:t>
      </w:r>
      <w:proofErr w:type="spellEnd"/>
      <w:r>
        <w:rPr>
          <w:rFonts w:ascii="Times New Roman" w:eastAsia="Times New Roman" w:hAnsi="Times New Roman" w:cs="Times New Roman"/>
          <w:sz w:val="24"/>
          <w:szCs w:val="24"/>
        </w:rPr>
        <w:t xml:space="preserve">, Wendy Austin, &amp; Michele McIntosh. (2008). Qualitative Researchers’ Conceptualizations of the Risks Inherent in Qualitative Interviews! </w:t>
      </w:r>
      <w:r>
        <w:rPr>
          <w:rFonts w:ascii="Times New Roman" w:eastAsia="Times New Roman" w:hAnsi="Times New Roman" w:cs="Times New Roman"/>
          <w:i/>
          <w:iCs/>
          <w:sz w:val="24"/>
          <w:szCs w:val="24"/>
        </w:rPr>
        <w:t>International Review of Qualitative Research</w:t>
      </w:r>
      <w:r>
        <w:rPr>
          <w:rFonts w:ascii="Times New Roman" w:eastAsia="Times New Roman" w:hAnsi="Times New Roman" w:cs="Times New Roman"/>
          <w:sz w:val="24"/>
          <w:szCs w:val="24"/>
        </w:rPr>
        <w:t xml:space="preserve">, </w:t>
      </w:r>
      <w:r>
        <w:rPr>
          <w:rFonts w:ascii="Times New Roman" w:eastAsia="Times New Roman" w:hAnsi="Times New Roman" w:cs="Times New Roman"/>
          <w:i/>
          <w:iCs/>
          <w:sz w:val="24"/>
          <w:szCs w:val="24"/>
        </w:rPr>
        <w:t>1</w:t>
      </w:r>
      <w:r>
        <w:rPr>
          <w:rFonts w:ascii="Times New Roman" w:eastAsia="Times New Roman" w:hAnsi="Times New Roman" w:cs="Times New Roman"/>
          <w:sz w:val="24"/>
          <w:szCs w:val="24"/>
        </w:rPr>
        <w:t>(2), 195–215.</w:t>
      </w:r>
      <w:hyperlink r:id="rId25">
        <w:r>
          <w:rPr>
            <w:rFonts w:ascii="Times New Roman" w:eastAsia="Times New Roman" w:hAnsi="Times New Roman" w:cs="Times New Roman"/>
            <w:color w:val="1155CC"/>
            <w:sz w:val="24"/>
            <w:szCs w:val="24"/>
          </w:rPr>
          <w:t xml:space="preserve"> </w:t>
        </w:r>
      </w:hyperlink>
      <w:hyperlink r:id="rId26">
        <w:r>
          <w:rPr>
            <w:rFonts w:ascii="Times New Roman" w:eastAsia="Times New Roman" w:hAnsi="Times New Roman" w:cs="Times New Roman"/>
            <w:color w:val="1155CC"/>
            <w:sz w:val="24"/>
            <w:szCs w:val="24"/>
            <w:u w:val="single"/>
          </w:rPr>
          <w:t>http://www.jstor.org/stable/10.1525/irqr.2008.1.2.195</w:t>
        </w:r>
      </w:hyperlink>
    </w:p>
    <w:p w14:paraId="000000FA" w14:textId="77777777" w:rsidR="00D05643" w:rsidRDefault="00000000">
      <w:pPr>
        <w:spacing w:before="240" w:after="240" w:line="480" w:lineRule="auto"/>
        <w:ind w:left="720" w:hanging="720"/>
        <w:rPr>
          <w:rFonts w:ascii="Times New Roman" w:eastAsia="Times New Roman" w:hAnsi="Times New Roman" w:cs="Times New Roman"/>
          <w:color w:val="1155CC"/>
          <w:sz w:val="24"/>
          <w:szCs w:val="24"/>
          <w:u w:val="single"/>
        </w:rPr>
      </w:pPr>
      <w:r>
        <w:rPr>
          <w:rFonts w:ascii="Times New Roman" w:eastAsia="Times New Roman" w:hAnsi="Times New Roman" w:cs="Times New Roman"/>
          <w:sz w:val="24"/>
          <w:szCs w:val="24"/>
        </w:rPr>
        <w:t xml:space="preserve">Kaelberer, M. (2019). Gender trouble on the German soccer field: can the growth of women’s soccer challenge hegemonic masculinity? </w:t>
      </w:r>
      <w:r>
        <w:rPr>
          <w:rFonts w:ascii="Times New Roman" w:eastAsia="Times New Roman" w:hAnsi="Times New Roman" w:cs="Times New Roman"/>
          <w:i/>
          <w:iCs/>
          <w:sz w:val="24"/>
          <w:szCs w:val="24"/>
        </w:rPr>
        <w:t>Journal of Gender Studies</w:t>
      </w:r>
      <w:r>
        <w:rPr>
          <w:rFonts w:ascii="Times New Roman" w:eastAsia="Times New Roman" w:hAnsi="Times New Roman" w:cs="Times New Roman"/>
          <w:sz w:val="24"/>
          <w:szCs w:val="24"/>
        </w:rPr>
        <w:t xml:space="preserve">, </w:t>
      </w:r>
      <w:r>
        <w:rPr>
          <w:rFonts w:ascii="Times New Roman" w:eastAsia="Times New Roman" w:hAnsi="Times New Roman" w:cs="Times New Roman"/>
          <w:i/>
          <w:iCs/>
          <w:sz w:val="24"/>
          <w:szCs w:val="24"/>
        </w:rPr>
        <w:t>28</w:t>
      </w:r>
      <w:r>
        <w:rPr>
          <w:rFonts w:ascii="Times New Roman" w:eastAsia="Times New Roman" w:hAnsi="Times New Roman" w:cs="Times New Roman"/>
          <w:sz w:val="24"/>
          <w:szCs w:val="24"/>
        </w:rPr>
        <w:t>(3), 342–352.</w:t>
      </w:r>
      <w:hyperlink r:id="rId27">
        <w:r>
          <w:rPr>
            <w:rFonts w:ascii="Times New Roman" w:eastAsia="Times New Roman" w:hAnsi="Times New Roman" w:cs="Times New Roman"/>
            <w:color w:val="1155CC"/>
            <w:sz w:val="24"/>
            <w:szCs w:val="24"/>
          </w:rPr>
          <w:t xml:space="preserve"> </w:t>
        </w:r>
      </w:hyperlink>
      <w:hyperlink r:id="rId28">
        <w:r>
          <w:rPr>
            <w:rFonts w:ascii="Times New Roman" w:eastAsia="Times New Roman" w:hAnsi="Times New Roman" w:cs="Times New Roman"/>
            <w:color w:val="1155CC"/>
            <w:sz w:val="24"/>
            <w:szCs w:val="24"/>
            <w:u w:val="single"/>
          </w:rPr>
          <w:t>https://doi.org/10.1080/09589236.2018.1469973</w:t>
        </w:r>
      </w:hyperlink>
    </w:p>
    <w:p w14:paraId="000000FB" w14:textId="77777777" w:rsidR="00D05643" w:rsidRDefault="00000000">
      <w:pPr>
        <w:spacing w:before="240" w:after="240" w:line="48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Kazakhstan Football Federation. (n.d.). History. Retrieved May 3, 2026, from </w:t>
      </w:r>
      <w:hyperlink r:id="rId29">
        <w:r>
          <w:rPr>
            <w:rFonts w:ascii="Times New Roman" w:eastAsia="Times New Roman" w:hAnsi="Times New Roman" w:cs="Times New Roman"/>
            <w:color w:val="1155CC"/>
            <w:sz w:val="24"/>
            <w:szCs w:val="24"/>
            <w:u w:val="single"/>
          </w:rPr>
          <w:t>https://kff.kz/kk/history</w:t>
        </w:r>
      </w:hyperlink>
      <w:r>
        <w:rPr>
          <w:rFonts w:ascii="Times New Roman" w:eastAsia="Times New Roman" w:hAnsi="Times New Roman" w:cs="Times New Roman"/>
          <w:sz w:val="24"/>
          <w:szCs w:val="24"/>
        </w:rPr>
        <w:t xml:space="preserve"> </w:t>
      </w:r>
    </w:p>
    <w:p w14:paraId="000000FC" w14:textId="4BC30F8C" w:rsidR="00D05643" w:rsidRDefault="00000000">
      <w:pPr>
        <w:spacing w:before="240" w:after="240" w:line="480" w:lineRule="auto"/>
        <w:ind w:left="720" w:hanging="720"/>
        <w:rPr>
          <w:rFonts w:ascii="Times New Roman" w:eastAsia="Times New Roman" w:hAnsi="Times New Roman" w:cs="Times New Roman"/>
          <w:color w:val="1155CC"/>
          <w:sz w:val="24"/>
          <w:szCs w:val="24"/>
          <w:highlight w:val="white"/>
          <w:u w:val="single"/>
        </w:rPr>
      </w:pPr>
      <w:r>
        <w:rPr>
          <w:rFonts w:ascii="Times New Roman" w:eastAsia="Times New Roman" w:hAnsi="Times New Roman" w:cs="Times New Roman"/>
          <w:color w:val="202122"/>
          <w:sz w:val="24"/>
          <w:szCs w:val="24"/>
          <w:highlight w:val="white"/>
        </w:rPr>
        <w:lastRenderedPageBreak/>
        <w:t xml:space="preserve">Kazakhstan Football Federation (2018). </w:t>
      </w:r>
      <w:r w:rsidR="00EF7516">
        <w:rPr>
          <w:rFonts w:ascii="Times New Roman" w:eastAsia="Times New Roman" w:hAnsi="Times New Roman" w:cs="Times New Roman"/>
          <w:i/>
          <w:iCs/>
          <w:color w:val="202122"/>
          <w:sz w:val="24"/>
          <w:szCs w:val="24"/>
          <w:highlight w:val="white"/>
        </w:rPr>
        <w:t>Kazakhstan's</w:t>
      </w:r>
      <w:r>
        <w:rPr>
          <w:rFonts w:ascii="Times New Roman" w:eastAsia="Times New Roman" w:hAnsi="Times New Roman" w:cs="Times New Roman"/>
          <w:i/>
          <w:iCs/>
          <w:color w:val="202122"/>
          <w:sz w:val="24"/>
          <w:szCs w:val="24"/>
          <w:highlight w:val="white"/>
        </w:rPr>
        <w:t xml:space="preserve"> women’s national team played </w:t>
      </w:r>
      <w:r w:rsidR="00EF7516">
        <w:rPr>
          <w:rFonts w:ascii="Times New Roman" w:eastAsia="Times New Roman" w:hAnsi="Times New Roman" w:cs="Times New Roman"/>
          <w:i/>
          <w:iCs/>
          <w:color w:val="202122"/>
          <w:sz w:val="24"/>
          <w:szCs w:val="24"/>
          <w:highlight w:val="white"/>
        </w:rPr>
        <w:t xml:space="preserve">its </w:t>
      </w:r>
      <w:r>
        <w:rPr>
          <w:rFonts w:ascii="Times New Roman" w:eastAsia="Times New Roman" w:hAnsi="Times New Roman" w:cs="Times New Roman"/>
          <w:i/>
          <w:iCs/>
          <w:color w:val="202122"/>
          <w:sz w:val="24"/>
          <w:szCs w:val="24"/>
          <w:highlight w:val="white"/>
        </w:rPr>
        <w:t>first match at the Futsal Euro-2019</w:t>
      </w:r>
      <w:r>
        <w:rPr>
          <w:rFonts w:ascii="Times New Roman" w:eastAsia="Times New Roman" w:hAnsi="Times New Roman" w:cs="Times New Roman"/>
          <w:color w:val="202122"/>
          <w:sz w:val="24"/>
          <w:szCs w:val="24"/>
          <w:highlight w:val="white"/>
        </w:rPr>
        <w:t>. Retrieved from:</w:t>
      </w:r>
      <w:hyperlink r:id="rId30">
        <w:r>
          <w:rPr>
            <w:rFonts w:ascii="Times New Roman" w:eastAsia="Times New Roman" w:hAnsi="Times New Roman" w:cs="Times New Roman"/>
            <w:color w:val="202122"/>
            <w:sz w:val="24"/>
            <w:szCs w:val="24"/>
            <w:highlight w:val="white"/>
          </w:rPr>
          <w:t xml:space="preserve"> </w:t>
        </w:r>
      </w:hyperlink>
      <w:hyperlink r:id="rId31">
        <w:r>
          <w:rPr>
            <w:rFonts w:ascii="Times New Roman" w:eastAsia="Times New Roman" w:hAnsi="Times New Roman" w:cs="Times New Roman"/>
            <w:color w:val="1155CC"/>
            <w:sz w:val="24"/>
            <w:szCs w:val="24"/>
            <w:highlight w:val="white"/>
            <w:u w:val="single"/>
          </w:rPr>
          <w:t>https://kff.kz/en/news/16670</w:t>
        </w:r>
      </w:hyperlink>
    </w:p>
    <w:p w14:paraId="000000FD" w14:textId="77777777" w:rsidR="00D05643" w:rsidRDefault="00000000">
      <w:pPr>
        <w:spacing w:before="240" w:after="240" w:line="480" w:lineRule="auto"/>
        <w:ind w:left="720" w:hanging="720"/>
        <w:rPr>
          <w:rFonts w:ascii="Times New Roman" w:eastAsia="Times New Roman" w:hAnsi="Times New Roman" w:cs="Times New Roman"/>
          <w:color w:val="1155CC"/>
          <w:sz w:val="24"/>
          <w:szCs w:val="24"/>
          <w:u w:val="single"/>
        </w:rPr>
      </w:pPr>
      <w:r>
        <w:rPr>
          <w:rFonts w:ascii="Times New Roman" w:eastAsia="Times New Roman" w:hAnsi="Times New Roman" w:cs="Times New Roman"/>
          <w:sz w:val="24"/>
          <w:szCs w:val="24"/>
        </w:rPr>
        <w:t xml:space="preserve">Ogunniyi, C. (2015). The effects of sport participation on gender relations: Case studies of female footballers in Johannesburg and Cape Town, South Africa. </w:t>
      </w:r>
      <w:r>
        <w:rPr>
          <w:rFonts w:ascii="Times New Roman" w:eastAsia="Times New Roman" w:hAnsi="Times New Roman" w:cs="Times New Roman"/>
          <w:i/>
          <w:iCs/>
          <w:sz w:val="24"/>
          <w:szCs w:val="24"/>
        </w:rPr>
        <w:t>South African Review of Sociology</w:t>
      </w:r>
      <w:r>
        <w:rPr>
          <w:rFonts w:ascii="Times New Roman" w:eastAsia="Times New Roman" w:hAnsi="Times New Roman" w:cs="Times New Roman"/>
          <w:sz w:val="24"/>
          <w:szCs w:val="24"/>
        </w:rPr>
        <w:t xml:space="preserve">, </w:t>
      </w:r>
      <w:r>
        <w:rPr>
          <w:rFonts w:ascii="Times New Roman" w:eastAsia="Times New Roman" w:hAnsi="Times New Roman" w:cs="Times New Roman"/>
          <w:i/>
          <w:iCs/>
          <w:sz w:val="24"/>
          <w:szCs w:val="24"/>
        </w:rPr>
        <w:t>46</w:t>
      </w:r>
      <w:r>
        <w:rPr>
          <w:rFonts w:ascii="Times New Roman" w:eastAsia="Times New Roman" w:hAnsi="Times New Roman" w:cs="Times New Roman"/>
          <w:sz w:val="24"/>
          <w:szCs w:val="24"/>
        </w:rPr>
        <w:t>(1), 25–46.</w:t>
      </w:r>
      <w:hyperlink r:id="rId32">
        <w:r>
          <w:rPr>
            <w:rFonts w:ascii="Times New Roman" w:eastAsia="Times New Roman" w:hAnsi="Times New Roman" w:cs="Times New Roman"/>
            <w:color w:val="1155CC"/>
            <w:sz w:val="24"/>
            <w:szCs w:val="24"/>
          </w:rPr>
          <w:t xml:space="preserve"> </w:t>
        </w:r>
      </w:hyperlink>
      <w:hyperlink r:id="rId33">
        <w:r>
          <w:rPr>
            <w:rFonts w:ascii="Times New Roman" w:eastAsia="Times New Roman" w:hAnsi="Times New Roman" w:cs="Times New Roman"/>
            <w:color w:val="1155CC"/>
            <w:sz w:val="24"/>
            <w:szCs w:val="24"/>
            <w:u w:val="single"/>
          </w:rPr>
          <w:t>https://doi.org/10.1080/21528586.2014.989783</w:t>
        </w:r>
      </w:hyperlink>
    </w:p>
    <w:p w14:paraId="000000FE" w14:textId="77777777" w:rsidR="00D05643" w:rsidRDefault="00000000">
      <w:pPr>
        <w:spacing w:before="240" w:after="240" w:line="480" w:lineRule="auto"/>
        <w:ind w:left="720" w:hanging="720"/>
        <w:rPr>
          <w:rFonts w:ascii="Times New Roman" w:eastAsia="Times New Roman" w:hAnsi="Times New Roman" w:cs="Times New Roman"/>
          <w:color w:val="1155CC"/>
          <w:sz w:val="24"/>
          <w:szCs w:val="24"/>
          <w:u w:val="single"/>
        </w:rPr>
      </w:pPr>
      <w:r>
        <w:rPr>
          <w:rFonts w:ascii="Times New Roman" w:eastAsia="Times New Roman" w:hAnsi="Times New Roman" w:cs="Times New Roman"/>
          <w:sz w:val="24"/>
          <w:szCs w:val="24"/>
        </w:rPr>
        <w:t xml:space="preserve">Pape, M. (2020). Gender Segregation and Trajectories of Organizational Change: Explaining the Underrepresentation of Women in Sports Leadership. </w:t>
      </w:r>
      <w:r>
        <w:rPr>
          <w:rFonts w:ascii="Times New Roman" w:eastAsia="Times New Roman" w:hAnsi="Times New Roman" w:cs="Times New Roman"/>
          <w:i/>
          <w:iCs/>
          <w:sz w:val="24"/>
          <w:szCs w:val="24"/>
        </w:rPr>
        <w:t>Gender &amp; Society</w:t>
      </w:r>
      <w:r>
        <w:rPr>
          <w:rFonts w:ascii="Times New Roman" w:eastAsia="Times New Roman" w:hAnsi="Times New Roman" w:cs="Times New Roman"/>
          <w:sz w:val="24"/>
          <w:szCs w:val="24"/>
        </w:rPr>
        <w:t xml:space="preserve">, </w:t>
      </w:r>
      <w:r>
        <w:rPr>
          <w:rFonts w:ascii="Times New Roman" w:eastAsia="Times New Roman" w:hAnsi="Times New Roman" w:cs="Times New Roman"/>
          <w:i/>
          <w:iCs/>
          <w:sz w:val="24"/>
          <w:szCs w:val="24"/>
        </w:rPr>
        <w:t>34</w:t>
      </w:r>
      <w:r>
        <w:rPr>
          <w:rFonts w:ascii="Times New Roman" w:eastAsia="Times New Roman" w:hAnsi="Times New Roman" w:cs="Times New Roman"/>
          <w:sz w:val="24"/>
          <w:szCs w:val="24"/>
        </w:rPr>
        <w:t>(1), Article 0891243219867914.</w:t>
      </w:r>
      <w:hyperlink r:id="rId34">
        <w:r>
          <w:rPr>
            <w:rFonts w:ascii="Times New Roman" w:eastAsia="Times New Roman" w:hAnsi="Times New Roman" w:cs="Times New Roman"/>
            <w:color w:val="1155CC"/>
            <w:sz w:val="24"/>
            <w:szCs w:val="24"/>
          </w:rPr>
          <w:t xml:space="preserve"> </w:t>
        </w:r>
      </w:hyperlink>
      <w:hyperlink r:id="rId35">
        <w:r>
          <w:rPr>
            <w:rFonts w:ascii="Times New Roman" w:eastAsia="Times New Roman" w:hAnsi="Times New Roman" w:cs="Times New Roman"/>
            <w:color w:val="1155CC"/>
            <w:sz w:val="24"/>
            <w:szCs w:val="24"/>
            <w:u w:val="single"/>
          </w:rPr>
          <w:t>https://doi.org/10.1177/0891243219867914</w:t>
        </w:r>
      </w:hyperlink>
    </w:p>
    <w:p w14:paraId="000000FF" w14:textId="77777777" w:rsidR="00D05643" w:rsidRDefault="00000000">
      <w:pPr>
        <w:spacing w:before="240" w:after="240" w:line="480" w:lineRule="auto"/>
        <w:ind w:left="720" w:hanging="720"/>
        <w:rPr>
          <w:rFonts w:ascii="Times New Roman" w:eastAsia="Times New Roman" w:hAnsi="Times New Roman" w:cs="Times New Roman"/>
          <w:color w:val="1155CC"/>
          <w:sz w:val="24"/>
          <w:szCs w:val="24"/>
          <w:u w:val="single"/>
        </w:rPr>
      </w:pPr>
      <w:r>
        <w:rPr>
          <w:rFonts w:ascii="Times New Roman" w:eastAsia="Times New Roman" w:hAnsi="Times New Roman" w:cs="Times New Roman"/>
          <w:sz w:val="24"/>
          <w:szCs w:val="24"/>
        </w:rPr>
        <w:t xml:space="preserve">Schallhorn, C., Symons, K., Kunert, J., &amp; Rose, L.-D. (2024). Inclusive, inviting, inspiring: Insights into the experiences of women’s football fans in Australia and Germany. </w:t>
      </w:r>
      <w:r>
        <w:rPr>
          <w:rFonts w:ascii="Times New Roman" w:eastAsia="Times New Roman" w:hAnsi="Times New Roman" w:cs="Times New Roman"/>
          <w:i/>
          <w:iCs/>
          <w:sz w:val="24"/>
          <w:szCs w:val="24"/>
        </w:rPr>
        <w:t>International Review for the Sociology of Sport</w:t>
      </w:r>
      <w:r>
        <w:rPr>
          <w:rFonts w:ascii="Times New Roman" w:eastAsia="Times New Roman" w:hAnsi="Times New Roman" w:cs="Times New Roman"/>
          <w:sz w:val="24"/>
          <w:szCs w:val="24"/>
        </w:rPr>
        <w:t xml:space="preserve">, </w:t>
      </w:r>
      <w:r>
        <w:rPr>
          <w:rFonts w:ascii="Times New Roman" w:eastAsia="Times New Roman" w:hAnsi="Times New Roman" w:cs="Times New Roman"/>
          <w:i/>
          <w:iCs/>
          <w:sz w:val="24"/>
          <w:szCs w:val="24"/>
        </w:rPr>
        <w:t>59</w:t>
      </w:r>
      <w:r>
        <w:rPr>
          <w:rFonts w:ascii="Times New Roman" w:eastAsia="Times New Roman" w:hAnsi="Times New Roman" w:cs="Times New Roman"/>
          <w:sz w:val="24"/>
          <w:szCs w:val="24"/>
        </w:rPr>
        <w:t>(5), 619–641.</w:t>
      </w:r>
      <w:hyperlink r:id="rId36">
        <w:r>
          <w:rPr>
            <w:rFonts w:ascii="Times New Roman" w:eastAsia="Times New Roman" w:hAnsi="Times New Roman" w:cs="Times New Roman"/>
            <w:color w:val="1155CC"/>
            <w:sz w:val="24"/>
            <w:szCs w:val="24"/>
          </w:rPr>
          <w:t xml:space="preserve"> </w:t>
        </w:r>
      </w:hyperlink>
      <w:hyperlink r:id="rId37">
        <w:r>
          <w:rPr>
            <w:rFonts w:ascii="Times New Roman" w:eastAsia="Times New Roman" w:hAnsi="Times New Roman" w:cs="Times New Roman"/>
            <w:color w:val="1155CC"/>
            <w:sz w:val="24"/>
            <w:szCs w:val="24"/>
            <w:u w:val="single"/>
          </w:rPr>
          <w:t>https://doi.org/10.1177/10126902231215296</w:t>
        </w:r>
      </w:hyperlink>
    </w:p>
    <w:p w14:paraId="00000100" w14:textId="77777777" w:rsidR="00D05643" w:rsidRDefault="00000000">
      <w:pPr>
        <w:spacing w:before="240" w:after="240" w:line="480" w:lineRule="auto"/>
        <w:ind w:left="720" w:hanging="720"/>
        <w:rPr>
          <w:rFonts w:ascii="Times New Roman" w:eastAsia="Times New Roman" w:hAnsi="Times New Roman" w:cs="Times New Roman"/>
          <w:color w:val="1155CC"/>
          <w:sz w:val="24"/>
          <w:szCs w:val="24"/>
          <w:u w:val="single"/>
        </w:rPr>
      </w:pPr>
      <w:r>
        <w:rPr>
          <w:rFonts w:ascii="Times New Roman" w:eastAsia="Times New Roman" w:hAnsi="Times New Roman" w:cs="Times New Roman"/>
          <w:sz w:val="24"/>
          <w:szCs w:val="24"/>
        </w:rPr>
        <w:t xml:space="preserve">Schippers, M. (2007). Recovering the Feminine Other: Masculinity, Femininity, and Gender Hegemony. </w:t>
      </w:r>
      <w:r>
        <w:rPr>
          <w:rFonts w:ascii="Times New Roman" w:eastAsia="Times New Roman" w:hAnsi="Times New Roman" w:cs="Times New Roman"/>
          <w:i/>
          <w:iCs/>
          <w:sz w:val="24"/>
          <w:szCs w:val="24"/>
        </w:rPr>
        <w:t>Theory and Society</w:t>
      </w:r>
      <w:r>
        <w:rPr>
          <w:rFonts w:ascii="Times New Roman" w:eastAsia="Times New Roman" w:hAnsi="Times New Roman" w:cs="Times New Roman"/>
          <w:sz w:val="24"/>
          <w:szCs w:val="24"/>
        </w:rPr>
        <w:t xml:space="preserve">, </w:t>
      </w:r>
      <w:r>
        <w:rPr>
          <w:rFonts w:ascii="Times New Roman" w:eastAsia="Times New Roman" w:hAnsi="Times New Roman" w:cs="Times New Roman"/>
          <w:i/>
          <w:iCs/>
          <w:sz w:val="24"/>
          <w:szCs w:val="24"/>
        </w:rPr>
        <w:t>36</w:t>
      </w:r>
      <w:r>
        <w:rPr>
          <w:rFonts w:ascii="Times New Roman" w:eastAsia="Times New Roman" w:hAnsi="Times New Roman" w:cs="Times New Roman"/>
          <w:sz w:val="24"/>
          <w:szCs w:val="24"/>
        </w:rPr>
        <w:t>(1), 85–102.</w:t>
      </w:r>
      <w:hyperlink r:id="rId38">
        <w:r>
          <w:rPr>
            <w:rFonts w:ascii="Times New Roman" w:eastAsia="Times New Roman" w:hAnsi="Times New Roman" w:cs="Times New Roman"/>
            <w:color w:val="1155CC"/>
            <w:sz w:val="24"/>
            <w:szCs w:val="24"/>
          </w:rPr>
          <w:t xml:space="preserve"> </w:t>
        </w:r>
      </w:hyperlink>
      <w:hyperlink r:id="rId39">
        <w:r>
          <w:rPr>
            <w:rFonts w:ascii="Times New Roman" w:eastAsia="Times New Roman" w:hAnsi="Times New Roman" w:cs="Times New Roman"/>
            <w:color w:val="1155CC"/>
            <w:sz w:val="24"/>
            <w:szCs w:val="24"/>
            <w:u w:val="single"/>
          </w:rPr>
          <w:t>http://www.jstor.org/stable/4501776</w:t>
        </w:r>
      </w:hyperlink>
    </w:p>
    <w:p w14:paraId="00000101" w14:textId="77777777" w:rsidR="00D05643" w:rsidRDefault="00000000">
      <w:pPr>
        <w:spacing w:before="240" w:after="240" w:line="480" w:lineRule="auto"/>
        <w:ind w:left="720" w:hanging="720"/>
        <w:rPr>
          <w:rFonts w:ascii="Times New Roman" w:eastAsia="Times New Roman" w:hAnsi="Times New Roman" w:cs="Times New Roman"/>
          <w:color w:val="1155CC"/>
          <w:sz w:val="24"/>
          <w:szCs w:val="24"/>
          <w:u w:val="single"/>
        </w:rPr>
      </w:pPr>
      <w:r>
        <w:rPr>
          <w:rFonts w:ascii="Times New Roman" w:eastAsia="Times New Roman" w:hAnsi="Times New Roman" w:cs="Times New Roman"/>
          <w:sz w:val="24"/>
          <w:szCs w:val="24"/>
        </w:rPr>
        <w:t xml:space="preserve">Wilson, T. P. (1986). Qualitative “versus” Quantitative Methods in Social Research. </w:t>
      </w:r>
      <w:r>
        <w:rPr>
          <w:rFonts w:ascii="Times New Roman" w:eastAsia="Times New Roman" w:hAnsi="Times New Roman" w:cs="Times New Roman"/>
          <w:i/>
          <w:iCs/>
          <w:sz w:val="24"/>
          <w:szCs w:val="24"/>
        </w:rPr>
        <w:t xml:space="preserve">BMS: Bulletin of Sociological Methodology / Bulletin de </w:t>
      </w:r>
      <w:proofErr w:type="spellStart"/>
      <w:r>
        <w:rPr>
          <w:rFonts w:ascii="Times New Roman" w:eastAsia="Times New Roman" w:hAnsi="Times New Roman" w:cs="Times New Roman"/>
          <w:i/>
          <w:iCs/>
          <w:sz w:val="24"/>
          <w:szCs w:val="24"/>
        </w:rPr>
        <w:t>Méthodologie</w:t>
      </w:r>
      <w:proofErr w:type="spellEnd"/>
      <w:r>
        <w:rPr>
          <w:rFonts w:ascii="Times New Roman" w:eastAsia="Times New Roman" w:hAnsi="Times New Roman" w:cs="Times New Roman"/>
          <w:i/>
          <w:iCs/>
          <w:sz w:val="24"/>
          <w:szCs w:val="24"/>
        </w:rPr>
        <w:t xml:space="preserve"> </w:t>
      </w:r>
      <w:proofErr w:type="spellStart"/>
      <w:r>
        <w:rPr>
          <w:rFonts w:ascii="Times New Roman" w:eastAsia="Times New Roman" w:hAnsi="Times New Roman" w:cs="Times New Roman"/>
          <w:i/>
          <w:iCs/>
          <w:sz w:val="24"/>
          <w:szCs w:val="24"/>
        </w:rPr>
        <w:t>Sociologique</w:t>
      </w:r>
      <w:proofErr w:type="spellEnd"/>
      <w:r>
        <w:rPr>
          <w:rFonts w:ascii="Times New Roman" w:eastAsia="Times New Roman" w:hAnsi="Times New Roman" w:cs="Times New Roman"/>
          <w:sz w:val="24"/>
          <w:szCs w:val="24"/>
        </w:rPr>
        <w:t xml:space="preserve">, </w:t>
      </w:r>
      <w:r>
        <w:rPr>
          <w:rFonts w:ascii="Times New Roman" w:eastAsia="Times New Roman" w:hAnsi="Times New Roman" w:cs="Times New Roman"/>
          <w:i/>
          <w:iCs/>
          <w:sz w:val="24"/>
          <w:szCs w:val="24"/>
        </w:rPr>
        <w:t>10</w:t>
      </w:r>
      <w:r>
        <w:rPr>
          <w:rFonts w:ascii="Times New Roman" w:eastAsia="Times New Roman" w:hAnsi="Times New Roman" w:cs="Times New Roman"/>
          <w:sz w:val="24"/>
          <w:szCs w:val="24"/>
        </w:rPr>
        <w:t>, 25–51.</w:t>
      </w:r>
      <w:hyperlink r:id="rId40">
        <w:r>
          <w:rPr>
            <w:rFonts w:ascii="Times New Roman" w:eastAsia="Times New Roman" w:hAnsi="Times New Roman" w:cs="Times New Roman"/>
            <w:color w:val="1155CC"/>
            <w:sz w:val="24"/>
            <w:szCs w:val="24"/>
          </w:rPr>
          <w:t xml:space="preserve"> </w:t>
        </w:r>
      </w:hyperlink>
      <w:hyperlink r:id="rId41">
        <w:r>
          <w:rPr>
            <w:rFonts w:ascii="Times New Roman" w:eastAsia="Times New Roman" w:hAnsi="Times New Roman" w:cs="Times New Roman"/>
            <w:color w:val="1155CC"/>
            <w:sz w:val="24"/>
            <w:szCs w:val="24"/>
            <w:u w:val="single"/>
          </w:rPr>
          <w:t>http://www.jstor.org/stable/43761458</w:t>
        </w:r>
      </w:hyperlink>
    </w:p>
    <w:p w14:paraId="00000102" w14:textId="77777777" w:rsidR="00D05643" w:rsidRDefault="00D05643">
      <w:pPr>
        <w:jc w:val="both"/>
        <w:rPr>
          <w:rFonts w:ascii="Times New Roman" w:eastAsia="Times New Roman" w:hAnsi="Times New Roman" w:cs="Times New Roman"/>
          <w:sz w:val="24"/>
          <w:szCs w:val="24"/>
        </w:rPr>
      </w:pPr>
    </w:p>
    <w:p w14:paraId="00000103" w14:textId="77777777" w:rsidR="00D05643" w:rsidRDefault="00D05643">
      <w:pPr>
        <w:jc w:val="both"/>
        <w:rPr>
          <w:rFonts w:ascii="Times New Roman" w:eastAsia="Times New Roman" w:hAnsi="Times New Roman" w:cs="Times New Roman"/>
          <w:sz w:val="24"/>
          <w:szCs w:val="24"/>
        </w:rPr>
      </w:pPr>
    </w:p>
    <w:p w14:paraId="00000104" w14:textId="77777777" w:rsidR="00D05643" w:rsidRDefault="00D05643">
      <w:pPr>
        <w:jc w:val="both"/>
        <w:rPr>
          <w:rFonts w:ascii="Times New Roman" w:eastAsia="Times New Roman" w:hAnsi="Times New Roman" w:cs="Times New Roman"/>
          <w:sz w:val="24"/>
          <w:szCs w:val="24"/>
        </w:rPr>
      </w:pPr>
    </w:p>
    <w:p w14:paraId="00000105" w14:textId="77777777" w:rsidR="00D05643" w:rsidRDefault="00D05643">
      <w:pPr>
        <w:jc w:val="both"/>
        <w:rPr>
          <w:rFonts w:ascii="Times New Roman" w:eastAsia="Times New Roman" w:hAnsi="Times New Roman" w:cs="Times New Roman"/>
          <w:sz w:val="24"/>
          <w:szCs w:val="24"/>
        </w:rPr>
      </w:pPr>
    </w:p>
    <w:p w14:paraId="00000106" w14:textId="77777777" w:rsidR="00D05643" w:rsidRDefault="00D05643">
      <w:pPr>
        <w:jc w:val="both"/>
        <w:rPr>
          <w:rFonts w:ascii="Times New Roman" w:eastAsia="Times New Roman" w:hAnsi="Times New Roman" w:cs="Times New Roman"/>
          <w:sz w:val="24"/>
          <w:szCs w:val="24"/>
        </w:rPr>
      </w:pPr>
    </w:p>
    <w:p w14:paraId="00000107" w14:textId="77777777" w:rsidR="00D05643" w:rsidRDefault="00000000">
      <w:pPr>
        <w:pStyle w:val="1"/>
        <w:jc w:val="center"/>
        <w:rPr>
          <w:rFonts w:ascii="Times New Roman" w:eastAsia="Times New Roman" w:hAnsi="Times New Roman" w:cs="Times New Roman"/>
          <w:b/>
          <w:bCs/>
          <w:sz w:val="24"/>
          <w:szCs w:val="24"/>
        </w:rPr>
      </w:pPr>
      <w:bookmarkStart w:id="32" w:name="_nddtgyy96vj0" w:colFirst="0" w:colLast="0"/>
      <w:bookmarkEnd w:id="32"/>
      <w:r>
        <w:rPr>
          <w:rFonts w:ascii="Times New Roman" w:eastAsia="Times New Roman" w:hAnsi="Times New Roman" w:cs="Times New Roman"/>
          <w:b/>
          <w:bCs/>
          <w:sz w:val="24"/>
          <w:szCs w:val="24"/>
        </w:rPr>
        <w:lastRenderedPageBreak/>
        <w:t>Appendix A</w:t>
      </w:r>
    </w:p>
    <w:p w14:paraId="00000108" w14:textId="77777777" w:rsidR="00D05643" w:rsidRDefault="00000000">
      <w:pPr>
        <w:jc w:val="center"/>
        <w:rPr>
          <w:rFonts w:ascii="Times New Roman" w:eastAsia="Times New Roman" w:hAnsi="Times New Roman" w:cs="Times New Roman"/>
          <w:i/>
          <w:iCs/>
          <w:sz w:val="24"/>
          <w:szCs w:val="24"/>
        </w:rPr>
      </w:pPr>
      <w:r>
        <w:rPr>
          <w:rFonts w:ascii="Times New Roman" w:eastAsia="Times New Roman" w:hAnsi="Times New Roman" w:cs="Times New Roman"/>
          <w:i/>
          <w:iCs/>
          <w:sz w:val="24"/>
          <w:szCs w:val="24"/>
        </w:rPr>
        <w:t>Interview Guide</w:t>
      </w:r>
    </w:p>
    <w:p w14:paraId="00000109" w14:textId="77777777" w:rsidR="00D05643" w:rsidRDefault="00000000">
      <w:pPr>
        <w:numPr>
          <w:ilvl w:val="0"/>
          <w:numId w:val="2"/>
        </w:num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Introduction</w:t>
      </w:r>
    </w:p>
    <w:p w14:paraId="0000010A" w14:textId="77777777" w:rsidR="00D05643" w:rsidRDefault="00000000">
      <w:pPr>
        <w:numPr>
          <w:ilvl w:val="0"/>
          <w:numId w:val="4"/>
        </w:num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Could you tell me about how you first got involved in futsal? What motivated you to choose this sport?</w:t>
      </w:r>
    </w:p>
    <w:p w14:paraId="0000010B" w14:textId="77777777" w:rsidR="00D05643" w:rsidRDefault="00000000">
      <w:pPr>
        <w:numPr>
          <w:ilvl w:val="0"/>
          <w:numId w:val="4"/>
        </w:num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What does a typical training session and competition look like for you?</w:t>
      </w:r>
    </w:p>
    <w:p w14:paraId="0000010C" w14:textId="77777777" w:rsidR="00D05643" w:rsidRDefault="00000000">
      <w:pPr>
        <w:numPr>
          <w:ilvl w:val="0"/>
          <w:numId w:val="4"/>
        </w:num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What was your first impression of the futsal community when you started?</w:t>
      </w:r>
    </w:p>
    <w:p w14:paraId="0000010D" w14:textId="77777777" w:rsidR="00D05643" w:rsidRDefault="00000000">
      <w:pPr>
        <w:numPr>
          <w:ilvl w:val="0"/>
          <w:numId w:val="4"/>
        </w:num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Are there any futsal or football players that you admire and look up to? Why?</w:t>
      </w:r>
    </w:p>
    <w:p w14:paraId="0000010E" w14:textId="77777777" w:rsidR="00D05643" w:rsidRDefault="00000000">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0000010F" w14:textId="77777777" w:rsidR="00D05643" w:rsidRDefault="00000000">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II. Section A: Experience and potential challenges as a futsal player</w:t>
      </w:r>
    </w:p>
    <w:p w14:paraId="00000110" w14:textId="77777777" w:rsidR="00D05643" w:rsidRDefault="00000000">
      <w:pPr>
        <w:numPr>
          <w:ilvl w:val="0"/>
          <w:numId w:val="1"/>
        </w:num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Can you tell me if you have experienced any ups and downs as a futsal player? Could you tell me more about this experience?</w:t>
      </w:r>
    </w:p>
    <w:p w14:paraId="00000111" w14:textId="77777777" w:rsidR="00D05643" w:rsidRDefault="00000000">
      <w:pPr>
        <w:numPr>
          <w:ilvl w:val="0"/>
          <w:numId w:val="1"/>
        </w:num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In your experience, what does it take for a woman to succeed in futsal in Astana city?</w:t>
      </w:r>
    </w:p>
    <w:p w14:paraId="00000112" w14:textId="77777777" w:rsidR="00D05643" w:rsidRDefault="00000000">
      <w:pPr>
        <w:numPr>
          <w:ilvl w:val="0"/>
          <w:numId w:val="1"/>
        </w:num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Have you ever witnessed situations where you felt you or your team were not taken as seriously as you would have liked?</w:t>
      </w:r>
    </w:p>
    <w:p w14:paraId="00000113" w14:textId="4DCF17A9" w:rsidR="00D05643" w:rsidRDefault="00000000">
      <w:pPr>
        <w:numPr>
          <w:ilvl w:val="0"/>
          <w:numId w:val="1"/>
        </w:num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Could you tell me about your interactions with </w:t>
      </w:r>
      <w:r w:rsidR="00EF7516">
        <w:rPr>
          <w:rFonts w:ascii="Times New Roman" w:eastAsia="Times New Roman" w:hAnsi="Times New Roman" w:cs="Times New Roman"/>
          <w:sz w:val="24"/>
          <w:szCs w:val="24"/>
        </w:rPr>
        <w:t>sports</w:t>
      </w:r>
      <w:r>
        <w:rPr>
          <w:rFonts w:ascii="Times New Roman" w:eastAsia="Times New Roman" w:hAnsi="Times New Roman" w:cs="Times New Roman"/>
          <w:sz w:val="24"/>
          <w:szCs w:val="24"/>
        </w:rPr>
        <w:t xml:space="preserve"> institutions such as futsal clubs or federations? How would you rate the support your team receives from these institutions?</w:t>
      </w:r>
    </w:p>
    <w:p w14:paraId="00000114" w14:textId="71E67A3F" w:rsidR="00D05643" w:rsidRDefault="00000000">
      <w:pPr>
        <w:numPr>
          <w:ilvl w:val="0"/>
          <w:numId w:val="1"/>
        </w:num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What </w:t>
      </w:r>
      <w:r w:rsidR="00EF7516">
        <w:rPr>
          <w:rFonts w:ascii="Times New Roman" w:eastAsia="Times New Roman" w:hAnsi="Times New Roman" w:cs="Times New Roman"/>
          <w:sz w:val="24"/>
          <w:szCs w:val="24"/>
        </w:rPr>
        <w:t xml:space="preserve">do </w:t>
      </w:r>
      <w:r>
        <w:rPr>
          <w:rFonts w:ascii="Times New Roman" w:eastAsia="Times New Roman" w:hAnsi="Times New Roman" w:cs="Times New Roman"/>
          <w:sz w:val="24"/>
          <w:szCs w:val="24"/>
        </w:rPr>
        <w:t xml:space="preserve">other </w:t>
      </w:r>
      <w:r w:rsidR="00EF7516">
        <w:rPr>
          <w:rFonts w:ascii="Times New Roman" w:eastAsia="Times New Roman" w:hAnsi="Times New Roman" w:cs="Times New Roman"/>
          <w:sz w:val="24"/>
          <w:szCs w:val="24"/>
        </w:rPr>
        <w:t>people think</w:t>
      </w:r>
      <w:r>
        <w:rPr>
          <w:rFonts w:ascii="Times New Roman" w:eastAsia="Times New Roman" w:hAnsi="Times New Roman" w:cs="Times New Roman"/>
          <w:sz w:val="24"/>
          <w:szCs w:val="24"/>
        </w:rPr>
        <w:t xml:space="preserve"> about you as a futsal player? How </w:t>
      </w:r>
      <w:r w:rsidR="00EF7516">
        <w:rPr>
          <w:rFonts w:ascii="Times New Roman" w:eastAsia="Times New Roman" w:hAnsi="Times New Roman" w:cs="Times New Roman"/>
          <w:sz w:val="24"/>
          <w:szCs w:val="24"/>
        </w:rPr>
        <w:t>do</w:t>
      </w:r>
      <w:r>
        <w:rPr>
          <w:rFonts w:ascii="Times New Roman" w:eastAsia="Times New Roman" w:hAnsi="Times New Roman" w:cs="Times New Roman"/>
          <w:sz w:val="24"/>
          <w:szCs w:val="24"/>
        </w:rPr>
        <w:t xml:space="preserve"> your family, friends, or fans react to it?</w:t>
      </w:r>
    </w:p>
    <w:p w14:paraId="00000115" w14:textId="77777777" w:rsidR="00D05643" w:rsidRDefault="00000000">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00000116" w14:textId="77777777" w:rsidR="00D05643" w:rsidRDefault="00000000">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III. Section B: What motivates girls to keep playing futsal?</w:t>
      </w:r>
    </w:p>
    <w:p w14:paraId="00000117" w14:textId="77777777" w:rsidR="00D05643" w:rsidRDefault="00000000">
      <w:pPr>
        <w:numPr>
          <w:ilvl w:val="0"/>
          <w:numId w:val="3"/>
        </w:num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Despite any challenges you might have mentioned, what is it about futsal that you love? What makes it special to you?</w:t>
      </w:r>
    </w:p>
    <w:p w14:paraId="00000118" w14:textId="77777777" w:rsidR="00D05643" w:rsidRDefault="00000000">
      <w:pPr>
        <w:numPr>
          <w:ilvl w:val="0"/>
          <w:numId w:val="3"/>
        </w:num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How would you describe the community among the women you play with? What does your team provide that you might not find elsewhere?</w:t>
      </w:r>
    </w:p>
    <w:p w14:paraId="00000119" w14:textId="77777777" w:rsidR="00D05643" w:rsidRDefault="00000000">
      <w:pPr>
        <w:numPr>
          <w:ilvl w:val="0"/>
          <w:numId w:val="3"/>
        </w:num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In what ways has playing futsal affected how you see yourself?</w:t>
      </w:r>
    </w:p>
    <w:p w14:paraId="0000011A" w14:textId="77777777" w:rsidR="00D05643" w:rsidRDefault="00000000">
      <w:pPr>
        <w:numPr>
          <w:ilvl w:val="0"/>
          <w:numId w:val="3"/>
        </w:num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What does </w:t>
      </w:r>
      <w:proofErr w:type="gramStart"/>
      <w:r>
        <w:rPr>
          <w:rFonts w:ascii="Times New Roman" w:eastAsia="Times New Roman" w:hAnsi="Times New Roman" w:cs="Times New Roman"/>
          <w:sz w:val="24"/>
          <w:szCs w:val="24"/>
        </w:rPr>
        <w:t>being</w:t>
      </w:r>
      <w:proofErr w:type="gramEnd"/>
      <w:r>
        <w:rPr>
          <w:rFonts w:ascii="Times New Roman" w:eastAsia="Times New Roman" w:hAnsi="Times New Roman" w:cs="Times New Roman"/>
          <w:sz w:val="24"/>
          <w:szCs w:val="24"/>
        </w:rPr>
        <w:t xml:space="preserve"> a futsal player mean to you?</w:t>
      </w:r>
    </w:p>
    <w:p w14:paraId="0000011B" w14:textId="77777777" w:rsidR="00D05643" w:rsidRDefault="00000000">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0000011C" w14:textId="77777777" w:rsidR="00D05643" w:rsidRDefault="00000000">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IV. Conclusion</w:t>
      </w:r>
    </w:p>
    <w:p w14:paraId="0000011D" w14:textId="77777777" w:rsidR="00D05643" w:rsidRDefault="00000000">
      <w:pPr>
        <w:numPr>
          <w:ilvl w:val="0"/>
          <w:numId w:val="5"/>
        </w:num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If you could change one thing about the environment for women’s futsal in Kazakhstan, what would it be and why?</w:t>
      </w:r>
    </w:p>
    <w:p w14:paraId="0000011E" w14:textId="77777777" w:rsidR="00D05643" w:rsidRDefault="00000000">
      <w:pPr>
        <w:numPr>
          <w:ilvl w:val="0"/>
          <w:numId w:val="5"/>
        </w:num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What would you say to a young girl in Astana who is thinking about starting to play futsal professionally?</w:t>
      </w:r>
    </w:p>
    <w:p w14:paraId="0000011F" w14:textId="378BBE16" w:rsidR="00D05643" w:rsidRDefault="00000000">
      <w:pPr>
        <w:numPr>
          <w:ilvl w:val="0"/>
          <w:numId w:val="5"/>
        </w:num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Is there anything important about your experience as a woman in futsal that we haven’t talked about that you feel </w:t>
      </w:r>
      <w:r w:rsidR="00EF7516">
        <w:rPr>
          <w:rFonts w:ascii="Times New Roman" w:eastAsia="Times New Roman" w:hAnsi="Times New Roman" w:cs="Times New Roman"/>
          <w:sz w:val="24"/>
          <w:szCs w:val="24"/>
        </w:rPr>
        <w:t xml:space="preserve">is </w:t>
      </w:r>
      <w:r>
        <w:rPr>
          <w:rFonts w:ascii="Times New Roman" w:eastAsia="Times New Roman" w:hAnsi="Times New Roman" w:cs="Times New Roman"/>
          <w:sz w:val="24"/>
          <w:szCs w:val="24"/>
        </w:rPr>
        <w:t>important for us to know?</w:t>
      </w:r>
    </w:p>
    <w:p w14:paraId="00000120" w14:textId="77777777" w:rsidR="00D05643" w:rsidRDefault="00D05643">
      <w:pPr>
        <w:rPr>
          <w:rFonts w:ascii="Times New Roman" w:eastAsia="Times New Roman" w:hAnsi="Times New Roman" w:cs="Times New Roman"/>
          <w:sz w:val="24"/>
          <w:szCs w:val="24"/>
        </w:rPr>
      </w:pPr>
    </w:p>
    <w:p w14:paraId="00000121" w14:textId="77777777" w:rsidR="00D05643" w:rsidRDefault="00D05643">
      <w:pPr>
        <w:jc w:val="center"/>
        <w:rPr>
          <w:rFonts w:ascii="Times New Roman" w:eastAsia="Times New Roman" w:hAnsi="Times New Roman" w:cs="Times New Roman"/>
          <w:b/>
          <w:bCs/>
          <w:sz w:val="24"/>
          <w:szCs w:val="24"/>
        </w:rPr>
      </w:pPr>
    </w:p>
    <w:p w14:paraId="00000122" w14:textId="77777777" w:rsidR="00D05643" w:rsidRDefault="00D05643">
      <w:pPr>
        <w:jc w:val="center"/>
        <w:rPr>
          <w:rFonts w:ascii="Times New Roman" w:eastAsia="Times New Roman" w:hAnsi="Times New Roman" w:cs="Times New Roman"/>
          <w:b/>
          <w:bCs/>
          <w:sz w:val="24"/>
          <w:szCs w:val="24"/>
        </w:rPr>
      </w:pPr>
    </w:p>
    <w:p w14:paraId="00000123" w14:textId="77777777" w:rsidR="00D05643" w:rsidRDefault="00D05643">
      <w:pPr>
        <w:jc w:val="center"/>
        <w:rPr>
          <w:rFonts w:ascii="Times New Roman" w:eastAsia="Times New Roman" w:hAnsi="Times New Roman" w:cs="Times New Roman"/>
          <w:b/>
          <w:bCs/>
          <w:sz w:val="24"/>
          <w:szCs w:val="24"/>
        </w:rPr>
      </w:pPr>
    </w:p>
    <w:p w14:paraId="00000124" w14:textId="77777777" w:rsidR="00D05643" w:rsidRDefault="00D05643">
      <w:pPr>
        <w:jc w:val="center"/>
        <w:rPr>
          <w:rFonts w:ascii="Times New Roman" w:eastAsia="Times New Roman" w:hAnsi="Times New Roman" w:cs="Times New Roman"/>
          <w:b/>
          <w:bCs/>
          <w:sz w:val="24"/>
          <w:szCs w:val="24"/>
        </w:rPr>
      </w:pPr>
    </w:p>
    <w:p w14:paraId="00000125" w14:textId="77777777" w:rsidR="00D05643" w:rsidRDefault="00000000">
      <w:pPr>
        <w:pStyle w:val="1"/>
        <w:jc w:val="center"/>
        <w:rPr>
          <w:rFonts w:ascii="Times New Roman" w:eastAsia="Times New Roman" w:hAnsi="Times New Roman" w:cs="Times New Roman"/>
          <w:b/>
          <w:bCs/>
          <w:sz w:val="24"/>
          <w:szCs w:val="24"/>
        </w:rPr>
      </w:pPr>
      <w:bookmarkStart w:id="33" w:name="_72stni8nedkz" w:colFirst="0" w:colLast="0"/>
      <w:bookmarkEnd w:id="33"/>
      <w:r>
        <w:rPr>
          <w:rFonts w:ascii="Times New Roman" w:eastAsia="Times New Roman" w:hAnsi="Times New Roman" w:cs="Times New Roman"/>
          <w:b/>
          <w:bCs/>
          <w:sz w:val="24"/>
          <w:szCs w:val="24"/>
        </w:rPr>
        <w:lastRenderedPageBreak/>
        <w:t>Appendix B</w:t>
      </w:r>
    </w:p>
    <w:p w14:paraId="00000126" w14:textId="77777777" w:rsidR="00D05643" w:rsidRDefault="00000000">
      <w:pPr>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Informed Consent Form for Participation in Interview</w:t>
      </w:r>
    </w:p>
    <w:p w14:paraId="00000127" w14:textId="77777777" w:rsidR="00D05643" w:rsidRDefault="00000000">
      <w:pPr>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 </w:t>
      </w:r>
    </w:p>
    <w:p w14:paraId="00000128" w14:textId="77777777" w:rsidR="00D05643" w:rsidRDefault="00000000">
      <w:pPr>
        <w:jc w:val="center"/>
        <w:rPr>
          <w:rFonts w:ascii="Times New Roman" w:eastAsia="Times New Roman" w:hAnsi="Times New Roman" w:cs="Times New Roman"/>
          <w:b/>
          <w:bCs/>
          <w:i/>
          <w:iCs/>
          <w:sz w:val="24"/>
          <w:szCs w:val="24"/>
        </w:rPr>
      </w:pPr>
      <w:r>
        <w:rPr>
          <w:rFonts w:ascii="Times New Roman" w:eastAsia="Times New Roman" w:hAnsi="Times New Roman" w:cs="Times New Roman"/>
          <w:b/>
          <w:bCs/>
          <w:sz w:val="24"/>
          <w:szCs w:val="24"/>
        </w:rPr>
        <w:t xml:space="preserve">Title of Research Project: </w:t>
      </w:r>
      <w:r>
        <w:rPr>
          <w:rFonts w:ascii="Times New Roman" w:eastAsia="Times New Roman" w:hAnsi="Times New Roman" w:cs="Times New Roman"/>
          <w:b/>
          <w:bCs/>
          <w:i/>
          <w:iCs/>
          <w:sz w:val="24"/>
          <w:szCs w:val="24"/>
        </w:rPr>
        <w:t>Women in Male-Dominated Areas: A Case Study of Women’s Futsal in Astana</w:t>
      </w:r>
    </w:p>
    <w:p w14:paraId="00000129" w14:textId="77777777" w:rsidR="00D05643" w:rsidRDefault="00000000">
      <w:pPr>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 </w:t>
      </w:r>
    </w:p>
    <w:p w14:paraId="0000012A" w14:textId="77777777" w:rsidR="00D05643" w:rsidRDefault="00000000">
      <w:pP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Principal Investigator: Assel Ussen</w:t>
      </w:r>
    </w:p>
    <w:p w14:paraId="0000012B" w14:textId="77777777" w:rsidR="00D05643"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0000012C" w14:textId="77777777" w:rsidR="00D05643" w:rsidRDefault="00000000">
      <w:pP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Introduction.</w:t>
      </w:r>
    </w:p>
    <w:p w14:paraId="0000012D" w14:textId="77777777" w:rsidR="00D05643" w:rsidRDefault="00000000">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You are invited to participate in a research study titled “</w:t>
      </w:r>
      <w:r>
        <w:rPr>
          <w:rFonts w:ascii="Times New Roman" w:eastAsia="Times New Roman" w:hAnsi="Times New Roman" w:cs="Times New Roman"/>
          <w:b/>
          <w:bCs/>
          <w:i/>
          <w:iCs/>
          <w:sz w:val="24"/>
          <w:szCs w:val="24"/>
        </w:rPr>
        <w:t>Women in Male-Dominated Areas: A Case Study of Women’s Futsal in Astana”</w:t>
      </w:r>
      <w:r>
        <w:rPr>
          <w:rFonts w:ascii="Times New Roman" w:eastAsia="Times New Roman" w:hAnsi="Times New Roman" w:cs="Times New Roman"/>
          <w:sz w:val="24"/>
          <w:szCs w:val="24"/>
        </w:rPr>
        <w:t>. The purpose of this study is to understand the experiences of women’s futsal players in Astana, focusing on the challenges they face and the strategies they use within the sporting environment. You were selected as a possible participant because you are a women's futsal player aged 18-35 with over two years of experience in an Astana club or university team.</w:t>
      </w:r>
    </w:p>
    <w:p w14:paraId="0000012E" w14:textId="77777777" w:rsidR="00D05643"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0000012F" w14:textId="77777777" w:rsidR="00D05643" w:rsidRDefault="00000000">
      <w:pP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Procedures.</w:t>
      </w:r>
    </w:p>
    <w:p w14:paraId="00000130" w14:textId="3C626C6F" w:rsidR="00D05643" w:rsidRDefault="00000000">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If you agree to participate, you will take part in a </w:t>
      </w:r>
      <w:r w:rsidR="00EF7516">
        <w:rPr>
          <w:rFonts w:ascii="Times New Roman" w:eastAsia="Times New Roman" w:hAnsi="Times New Roman" w:cs="Times New Roman"/>
          <w:sz w:val="24"/>
          <w:szCs w:val="24"/>
        </w:rPr>
        <w:t>face-to-face</w:t>
      </w:r>
      <w:r>
        <w:rPr>
          <w:rFonts w:ascii="Times New Roman" w:eastAsia="Times New Roman" w:hAnsi="Times New Roman" w:cs="Times New Roman"/>
          <w:sz w:val="24"/>
          <w:szCs w:val="24"/>
        </w:rPr>
        <w:t xml:space="preserve"> semi-structured interview. During the interview, the PI will ask you questions about your experiences in futsal, focusing on team dynamics, institutional support, and societal attitudes. The interview is expected to last approximately 30 to 45 minutes. With your permission, it will be audio-recorded to collect accurate data and transcribe it later.</w:t>
      </w:r>
    </w:p>
    <w:p w14:paraId="00000131" w14:textId="77777777" w:rsidR="00D05643" w:rsidRDefault="00000000">
      <w:pP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 </w:t>
      </w:r>
    </w:p>
    <w:p w14:paraId="00000132" w14:textId="77777777" w:rsidR="00D05643" w:rsidRDefault="00000000">
      <w:pP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Risks.</w:t>
      </w:r>
    </w:p>
    <w:p w14:paraId="00000133" w14:textId="77777777" w:rsidR="00D05643" w:rsidRDefault="00000000">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The potential risks of participating are minimal. However, you might experience some discomfort when sharing personal experiences that cause temporary feelings of frustration, sadness, or anger.</w:t>
      </w:r>
    </w:p>
    <w:p w14:paraId="00000134" w14:textId="77777777" w:rsidR="00D05643" w:rsidRDefault="00000000">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00000135" w14:textId="77777777" w:rsidR="00D05643" w:rsidRDefault="00000000">
      <w:pP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Benefits.</w:t>
      </w:r>
    </w:p>
    <w:p w14:paraId="00000136" w14:textId="77777777" w:rsidR="00D05643" w:rsidRDefault="00000000">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There are no direct benefits to you for participating. However, your participation may contribute to a broader understanding of the experiences of women athletes in Kazakhstan. The findings of this study may benefit the sporting community by informing future policies and practices to create a more equitable environment for women's futsal.</w:t>
      </w:r>
    </w:p>
    <w:p w14:paraId="00000137" w14:textId="77777777" w:rsidR="00D05643"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00000138" w14:textId="77777777" w:rsidR="00D05643" w:rsidRDefault="00000000">
      <w:pP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Compensation.</w:t>
      </w:r>
    </w:p>
    <w:p w14:paraId="00000139" w14:textId="77777777" w:rsidR="00D05643" w:rsidRDefault="00000000">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You will not receive any tangible compensation for your participation. A summary of the research findings will be made available to you upon the completion of the study. You can request this summary by contacting the Principal Investigator at the email provided below.</w:t>
      </w:r>
    </w:p>
    <w:p w14:paraId="0000013A" w14:textId="77777777" w:rsidR="00D05643"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0000013B" w14:textId="77777777" w:rsidR="00D05643" w:rsidRDefault="00000000">
      <w:pP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Confidentiality &amp; Privacy.</w:t>
      </w:r>
    </w:p>
    <w:p w14:paraId="0000013C" w14:textId="747EE8B2" w:rsidR="00D05643" w:rsidRDefault="00000000">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Any information that is obtained during this study will be kept confidential to the extent permitted by the law. All efforts, within reason, will be made to keep your personal information in your research record confidential, but total confidentiality cannot be guaranteed. All audio recordings will be transcribed, and all personal identifiers (your name, your team’s name) will be removed and replaced with a pseudonym. The audio files and transcripts will be stored securely </w:t>
      </w:r>
      <w:r w:rsidR="00EF7516">
        <w:rPr>
          <w:rFonts w:ascii="Times New Roman" w:eastAsia="Times New Roman" w:hAnsi="Times New Roman" w:cs="Times New Roman"/>
          <w:sz w:val="24"/>
          <w:szCs w:val="24"/>
        </w:rPr>
        <w:t>in</w:t>
      </w:r>
      <w:r>
        <w:rPr>
          <w:rFonts w:ascii="Times New Roman" w:eastAsia="Times New Roman" w:hAnsi="Times New Roman" w:cs="Times New Roman"/>
          <w:sz w:val="24"/>
          <w:szCs w:val="24"/>
        </w:rPr>
        <w:t xml:space="preserve"> a password-protected folder. Direct quotations used in the final report will be anonymized to protect the participants' identification. Only the researcher will have access to the data. All data will be destroyed five years after the study is completed.</w:t>
      </w:r>
    </w:p>
    <w:p w14:paraId="0000013D" w14:textId="77777777" w:rsidR="00D05643"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0000013E" w14:textId="77777777" w:rsidR="00D05643" w:rsidRDefault="00000000">
      <w:pP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Voluntary Nature of the Study.</w:t>
      </w:r>
    </w:p>
    <w:p w14:paraId="0000013F" w14:textId="77777777" w:rsidR="00D05643" w:rsidRDefault="00000000">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Your participation in this study is strictly voluntary. Your decision to participate or not will not affect your standing with your team/university. If you agree to participate, you are free to withdraw at any time, for any reason, without any penalty. You may also choose to skip any interview question you do not wish to answer.</w:t>
      </w:r>
    </w:p>
    <w:p w14:paraId="00000140" w14:textId="77777777" w:rsidR="00D05643"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00000141" w14:textId="77777777" w:rsidR="00D05643" w:rsidRDefault="00000000">
      <w:pP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Points of Contact. </w:t>
      </w:r>
      <w:r>
        <w:rPr>
          <w:rFonts w:ascii="Times New Roman" w:eastAsia="Times New Roman" w:hAnsi="Times New Roman" w:cs="Times New Roman"/>
          <w:sz w:val="24"/>
          <w:szCs w:val="24"/>
        </w:rPr>
        <w:t xml:space="preserve">It is understood that should any questions or comments arise regarding this project, or a research-related injury be received, the Principal Investigator, </w:t>
      </w:r>
      <w:r>
        <w:rPr>
          <w:rFonts w:ascii="Times New Roman" w:eastAsia="Times New Roman" w:hAnsi="Times New Roman" w:cs="Times New Roman"/>
          <w:i/>
          <w:iCs/>
          <w:sz w:val="24"/>
          <w:szCs w:val="24"/>
        </w:rPr>
        <w:t>Assel Ussen, +7.778.136.6421, assel.ussen@nu.edu.kz</w:t>
      </w:r>
      <w:r>
        <w:rPr>
          <w:rFonts w:ascii="Times New Roman" w:eastAsia="Times New Roman" w:hAnsi="Times New Roman" w:cs="Times New Roman"/>
          <w:sz w:val="24"/>
          <w:szCs w:val="24"/>
        </w:rPr>
        <w:t>, should be contacted. Any other questions or concerns may be addressed to the Nazarbayev University Institutional Research Ethics Committee, resethics@nu.edu.kz.</w:t>
      </w:r>
    </w:p>
    <w:p w14:paraId="00000142" w14:textId="77777777" w:rsidR="00D05643"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00000143" w14:textId="77777777" w:rsidR="00D05643"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Statement of Consent.</w:t>
      </w:r>
    </w:p>
    <w:p w14:paraId="00000144" w14:textId="77777777" w:rsidR="00D05643" w:rsidRDefault="00000000">
      <w:pPr>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I,_</w:t>
      </w:r>
      <w:proofErr w:type="gramEnd"/>
      <w:r>
        <w:rPr>
          <w:rFonts w:ascii="Times New Roman" w:eastAsia="Times New Roman" w:hAnsi="Times New Roman" w:cs="Times New Roman"/>
          <w:sz w:val="24"/>
          <w:szCs w:val="24"/>
        </w:rPr>
        <w:t>___________________________________________________________________________,</w:t>
      </w:r>
    </w:p>
    <w:p w14:paraId="00000145" w14:textId="77777777" w:rsidR="00D05643"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Give my voluntary consent to participate in this study.</w:t>
      </w:r>
    </w:p>
    <w:p w14:paraId="00000146" w14:textId="77777777" w:rsidR="00D05643"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The researchers clearly explained to me the background information and objectives of the study and what my participation in this study involves.</w:t>
      </w:r>
    </w:p>
    <w:p w14:paraId="00000147" w14:textId="77777777" w:rsidR="00D05643"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00000148" w14:textId="77777777" w:rsidR="00D05643"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Confirm that I am 18 years of age or older.</w:t>
      </w:r>
    </w:p>
    <w:p w14:paraId="00000149" w14:textId="77777777" w:rsidR="00D05643"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0000014A" w14:textId="43B36686" w:rsidR="00D05643"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 understand that my participation in this study is voluntary. I can, at any time and without giving any reasons, withdraw my consent, and this will not have any negative consequences for </w:t>
      </w:r>
      <w:r w:rsidR="00EF7516">
        <w:rPr>
          <w:rFonts w:ascii="Times New Roman" w:eastAsia="Times New Roman" w:hAnsi="Times New Roman" w:cs="Times New Roman"/>
          <w:sz w:val="24"/>
          <w:szCs w:val="24"/>
        </w:rPr>
        <w:t>me</w:t>
      </w:r>
      <w:r>
        <w:rPr>
          <w:rFonts w:ascii="Times New Roman" w:eastAsia="Times New Roman" w:hAnsi="Times New Roman" w:cs="Times New Roman"/>
          <w:sz w:val="24"/>
          <w:szCs w:val="24"/>
        </w:rPr>
        <w:t>.</w:t>
      </w:r>
    </w:p>
    <w:p w14:paraId="0000014B" w14:textId="77777777" w:rsidR="00D05643"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0000014C" w14:textId="77777777" w:rsidR="00D05643"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I understand that the information collected during this study will be treated confidentially.</w:t>
      </w:r>
    </w:p>
    <w:p w14:paraId="0000014D" w14:textId="77777777" w:rsidR="00D05643"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0000014E" w14:textId="77777777" w:rsidR="00D05643"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Signature: ______________________</w:t>
      </w:r>
      <w:proofErr w:type="gramStart"/>
      <w:r>
        <w:rPr>
          <w:rFonts w:ascii="Times New Roman" w:eastAsia="Times New Roman" w:hAnsi="Times New Roman" w:cs="Times New Roman"/>
          <w:sz w:val="24"/>
          <w:szCs w:val="24"/>
        </w:rPr>
        <w:t>_  Date</w:t>
      </w:r>
      <w:proofErr w:type="gramEnd"/>
      <w:r>
        <w:rPr>
          <w:rFonts w:ascii="Times New Roman" w:eastAsia="Times New Roman" w:hAnsi="Times New Roman" w:cs="Times New Roman"/>
          <w:sz w:val="24"/>
          <w:szCs w:val="24"/>
        </w:rPr>
        <w:t>: ___________________</w:t>
      </w:r>
    </w:p>
    <w:p w14:paraId="0000014F" w14:textId="77777777" w:rsidR="00D05643"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00000150" w14:textId="77777777" w:rsidR="00D05643"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00000151" w14:textId="77777777" w:rsidR="00D05643"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Researcher:</w:t>
      </w:r>
    </w:p>
    <w:p w14:paraId="00000152" w14:textId="77777777" w:rsidR="00D05643"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00000153" w14:textId="77777777" w:rsidR="00D05643"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Signed___________________________ Date_______________________</w:t>
      </w:r>
    </w:p>
    <w:p w14:paraId="00000154" w14:textId="77777777" w:rsidR="00D05643" w:rsidRDefault="00000000">
      <w:pPr>
        <w:pStyle w:val="1"/>
        <w:jc w:val="center"/>
        <w:rPr>
          <w:rFonts w:ascii="Times New Roman" w:eastAsia="Times New Roman" w:hAnsi="Times New Roman" w:cs="Times New Roman"/>
          <w:b/>
          <w:bCs/>
          <w:sz w:val="24"/>
          <w:szCs w:val="24"/>
        </w:rPr>
      </w:pPr>
      <w:bookmarkStart w:id="34" w:name="_g5udprfyg5nn" w:colFirst="0" w:colLast="0"/>
      <w:bookmarkEnd w:id="34"/>
      <w:r>
        <w:rPr>
          <w:rFonts w:ascii="Times New Roman" w:eastAsia="Times New Roman" w:hAnsi="Times New Roman" w:cs="Times New Roman"/>
          <w:b/>
          <w:bCs/>
          <w:sz w:val="24"/>
          <w:szCs w:val="24"/>
        </w:rPr>
        <w:lastRenderedPageBreak/>
        <w:t>Appendix C</w:t>
      </w:r>
    </w:p>
    <w:p w14:paraId="00000155" w14:textId="77777777" w:rsidR="00D05643" w:rsidRDefault="00000000">
      <w:pPr>
        <w:jc w:val="center"/>
        <w:rPr>
          <w:rFonts w:ascii="Times New Roman" w:eastAsia="Times New Roman" w:hAnsi="Times New Roman" w:cs="Times New Roman"/>
          <w:i/>
          <w:iCs/>
          <w:sz w:val="24"/>
          <w:szCs w:val="24"/>
        </w:rPr>
      </w:pPr>
      <w:r>
        <w:rPr>
          <w:rFonts w:ascii="Times New Roman" w:eastAsia="Times New Roman" w:hAnsi="Times New Roman" w:cs="Times New Roman"/>
          <w:i/>
          <w:iCs/>
          <w:sz w:val="24"/>
          <w:szCs w:val="24"/>
        </w:rPr>
        <w:t>Recruitment Message/Invitation to the Study</w:t>
      </w:r>
    </w:p>
    <w:p w14:paraId="00000156" w14:textId="77777777" w:rsidR="00D05643" w:rsidRDefault="00000000">
      <w:pP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 </w:t>
      </w:r>
    </w:p>
    <w:p w14:paraId="00000157" w14:textId="77777777" w:rsidR="00D05643" w:rsidRDefault="00000000">
      <w:pP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Recruitment Script for Social Media</w:t>
      </w:r>
    </w:p>
    <w:p w14:paraId="00000158" w14:textId="77777777" w:rsidR="00D05643"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00000159" w14:textId="77777777" w:rsidR="00D05643" w:rsidRDefault="00000000">
      <w:pP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Invitation to Participate in a Research Study on Women’s Futsal in Astana</w:t>
      </w:r>
    </w:p>
    <w:p w14:paraId="0000015A" w14:textId="77777777" w:rsidR="00D05643"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0000015B" w14:textId="77777777" w:rsidR="00D05643"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Message text:</w:t>
      </w:r>
    </w:p>
    <w:p w14:paraId="0000015C" w14:textId="77777777" w:rsidR="00D05643"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0000015D" w14:textId="77777777" w:rsidR="00D05643"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“Hello,</w:t>
      </w:r>
    </w:p>
    <w:p w14:paraId="0000015E" w14:textId="77777777" w:rsidR="00D05643"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0000015F" w14:textId="77777777" w:rsidR="00D05643"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My name is Assel, and I am a 4th-year Sociology student at Nazarbayev University conducting a study on the experiences of women’s futsal players in Astana.</w:t>
      </w:r>
    </w:p>
    <w:p w14:paraId="00000160" w14:textId="77777777" w:rsidR="00D05643"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00000161" w14:textId="77777777" w:rsidR="00D05643"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I am looking for participants who are:</w:t>
      </w:r>
    </w:p>
    <w:p w14:paraId="00000162" w14:textId="77777777" w:rsidR="00D05643"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00000163" w14:textId="77777777" w:rsidR="00D05643"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Women aged 18-35.</w:t>
      </w:r>
    </w:p>
    <w:p w14:paraId="00000164" w14:textId="77777777" w:rsidR="00D05643"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00000165" w14:textId="77777777" w:rsidR="00D05643"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Current or former players of a futsal club or university team in Astana.</w:t>
      </w:r>
    </w:p>
    <w:p w14:paraId="00000166" w14:textId="77777777" w:rsidR="00D05643"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00000167" w14:textId="77777777" w:rsidR="00D05643"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Have more than 2 years of futsal playing experience.</w:t>
      </w:r>
    </w:p>
    <w:p w14:paraId="00000168" w14:textId="77777777" w:rsidR="00D05643"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00000169" w14:textId="77777777" w:rsidR="00D05643"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Participation involves an interview about your experiences in the sport. The interview will take about 30-45 minutes and can be scheduled at your convenience.</w:t>
      </w:r>
    </w:p>
    <w:p w14:paraId="0000016A" w14:textId="77777777" w:rsidR="00D05643"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0000016B" w14:textId="77777777" w:rsidR="00D05643"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This research aims to highlight the stories and perspectives of women in futsal and will contribute to a better understanding of women's sports in Kazakhstan.</w:t>
      </w:r>
    </w:p>
    <w:p w14:paraId="0000016C" w14:textId="77777777" w:rsidR="00D05643"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0000016D" w14:textId="77777777" w:rsidR="00D05643" w:rsidRDefault="00000000">
      <w:pPr>
        <w:rPr>
          <w:rFonts w:ascii="Times New Roman" w:eastAsia="Times New Roman" w:hAnsi="Times New Roman" w:cs="Times New Roman"/>
          <w:i/>
          <w:iCs/>
          <w:sz w:val="24"/>
          <w:szCs w:val="24"/>
        </w:rPr>
      </w:pPr>
      <w:r>
        <w:rPr>
          <w:rFonts w:ascii="Times New Roman" w:eastAsia="Times New Roman" w:hAnsi="Times New Roman" w:cs="Times New Roman"/>
          <w:sz w:val="24"/>
          <w:szCs w:val="24"/>
        </w:rPr>
        <w:t xml:space="preserve">If you are interested in participating or would like to learn more, please reply to this message or contact me directly at </w:t>
      </w:r>
      <w:r>
        <w:rPr>
          <w:rFonts w:ascii="Times New Roman" w:eastAsia="Times New Roman" w:hAnsi="Times New Roman" w:cs="Times New Roman"/>
          <w:i/>
          <w:iCs/>
          <w:sz w:val="24"/>
          <w:szCs w:val="24"/>
        </w:rPr>
        <w:t>+7 778 136 6421.</w:t>
      </w:r>
    </w:p>
    <w:p w14:paraId="0000016E" w14:textId="77777777" w:rsidR="00D05643"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0000016F" w14:textId="77777777" w:rsidR="00D05643"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Thank you for your consideration.”</w:t>
      </w:r>
    </w:p>
    <w:p w14:paraId="00000170" w14:textId="77777777" w:rsidR="00D05643" w:rsidRDefault="00D05643">
      <w:pPr>
        <w:rPr>
          <w:rFonts w:ascii="Times New Roman" w:eastAsia="Times New Roman" w:hAnsi="Times New Roman" w:cs="Times New Roman"/>
          <w:sz w:val="28"/>
          <w:szCs w:val="28"/>
        </w:rPr>
      </w:pPr>
    </w:p>
    <w:sectPr w:rsidR="00D05643">
      <w:headerReference w:type="default" r:id="rId42"/>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6F545D" w14:textId="77777777" w:rsidR="00C3567A" w:rsidRDefault="00C3567A">
      <w:pPr>
        <w:spacing w:line="240" w:lineRule="auto"/>
      </w:pPr>
      <w:r>
        <w:separator/>
      </w:r>
    </w:p>
  </w:endnote>
  <w:endnote w:type="continuationSeparator" w:id="0">
    <w:p w14:paraId="2B45F149" w14:textId="77777777" w:rsidR="00C3567A" w:rsidRDefault="00C3567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200247B" w:usb2="00000009" w:usb3="00000000" w:csb0="000001FF" w:csb1="00000000"/>
    <w:embedRegular r:id="rId1" w:fontKey="{2D248141-EDDC-4440-BE38-0C38F93FF147}"/>
  </w:font>
  <w:font w:name="Cambria">
    <w:panose1 w:val="02040503050406030204"/>
    <w:charset w:val="CC"/>
    <w:family w:val="roman"/>
    <w:pitch w:val="variable"/>
    <w:sig w:usb0="E00006FF" w:usb1="420024FF" w:usb2="02000000" w:usb3="00000000" w:csb0="0000019F" w:csb1="00000000"/>
    <w:embedRegular r:id="rId2" w:fontKey="{DD349B46-2C2C-4D17-B4FC-077787AA87C7}"/>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2457D3" w14:textId="77777777" w:rsidR="00C3567A" w:rsidRDefault="00C3567A">
      <w:pPr>
        <w:spacing w:line="240" w:lineRule="auto"/>
      </w:pPr>
      <w:r>
        <w:separator/>
      </w:r>
    </w:p>
  </w:footnote>
  <w:footnote w:type="continuationSeparator" w:id="0">
    <w:p w14:paraId="3C4215CA" w14:textId="77777777" w:rsidR="00C3567A" w:rsidRDefault="00C3567A">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171" w14:textId="0C01E893" w:rsidR="00D05643" w:rsidRDefault="00000000">
    <w:pPr>
      <w:jc w:val="right"/>
    </w:pPr>
    <w:r>
      <w:fldChar w:fldCharType="begin"/>
    </w:r>
    <w:r>
      <w:instrText>PAGE</w:instrText>
    </w:r>
    <w:r>
      <w:fldChar w:fldCharType="separate"/>
    </w:r>
    <w:r w:rsidR="00EF7516">
      <w:rPr>
        <w:noProof/>
      </w:rPr>
      <w:t>1</w:t>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E51A2B"/>
    <w:multiLevelType w:val="multilevel"/>
    <w:tmpl w:val="3FD65E84"/>
    <w:lvl w:ilvl="0">
      <w:start w:val="14"/>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 w15:restartNumberingAfterBreak="0">
    <w:nsid w:val="1E990A7E"/>
    <w:multiLevelType w:val="multilevel"/>
    <w:tmpl w:val="D584DB58"/>
    <w:lvl w:ilvl="0">
      <w:start w:val="5"/>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15:restartNumberingAfterBreak="0">
    <w:nsid w:val="20395335"/>
    <w:multiLevelType w:val="multilevel"/>
    <w:tmpl w:val="B83ED916"/>
    <w:lvl w:ilvl="0">
      <w:start w:val="10"/>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 w15:restartNumberingAfterBreak="0">
    <w:nsid w:val="27C87037"/>
    <w:multiLevelType w:val="multilevel"/>
    <w:tmpl w:val="56743AB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 w15:restartNumberingAfterBreak="0">
    <w:nsid w:val="797B309C"/>
    <w:multiLevelType w:val="multilevel"/>
    <w:tmpl w:val="36B07DDE"/>
    <w:lvl w:ilvl="0">
      <w:start w:val="1"/>
      <w:numFmt w:val="upperRoman"/>
      <w:lvlText w:val="%1."/>
      <w:lvlJc w:val="right"/>
      <w:pPr>
        <w:ind w:left="720" w:hanging="360"/>
      </w:pPr>
      <w:rPr>
        <w:u w:val="none"/>
      </w:rPr>
    </w:lvl>
    <w:lvl w:ilvl="1">
      <w:start w:val="1"/>
      <w:numFmt w:val="upperLetter"/>
      <w:lvlText w:val="%2."/>
      <w:lvlJc w:val="lef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decimal"/>
      <w:lvlText w:val="(%5)"/>
      <w:lvlJc w:val="left"/>
      <w:pPr>
        <w:ind w:left="3600" w:hanging="360"/>
      </w:pPr>
      <w:rPr>
        <w:u w:val="none"/>
      </w:rPr>
    </w:lvl>
    <w:lvl w:ilvl="5">
      <w:start w:val="1"/>
      <w:numFmt w:val="lowerLetter"/>
      <w:lvlText w:val="(%6)"/>
      <w:lvlJc w:val="left"/>
      <w:pPr>
        <w:ind w:left="4320" w:hanging="360"/>
      </w:pPr>
      <w:rPr>
        <w:u w:val="none"/>
      </w:rPr>
    </w:lvl>
    <w:lvl w:ilvl="6">
      <w:start w:val="1"/>
      <w:numFmt w:val="lowerRoman"/>
      <w:lvlText w:val="(%7)"/>
      <w:lvlJc w:val="righ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16cid:durableId="508300736">
    <w:abstractNumId w:val="1"/>
  </w:num>
  <w:num w:numId="2" w16cid:durableId="1270238343">
    <w:abstractNumId w:val="4"/>
  </w:num>
  <w:num w:numId="3" w16cid:durableId="2063402203">
    <w:abstractNumId w:val="2"/>
  </w:num>
  <w:num w:numId="4" w16cid:durableId="1103181863">
    <w:abstractNumId w:val="3"/>
  </w:num>
  <w:num w:numId="5" w16cid:durableId="157439124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05643"/>
    <w:rsid w:val="005962B3"/>
    <w:rsid w:val="00793820"/>
    <w:rsid w:val="0089281E"/>
    <w:rsid w:val="00C3567A"/>
    <w:rsid w:val="00D05643"/>
    <w:rsid w:val="00EF7516"/>
  </w:rsids>
  <m:mathPr>
    <m:mathFont m:val="Cambria Math"/>
    <m:brkBin m:val="before"/>
    <m:brkBinSub m:val="--"/>
    <m:smallFrac m:val="0"/>
    <m:dispDef/>
    <m:lMargin m:val="0"/>
    <m:rMargin m:val="0"/>
    <m:defJc m:val="centerGroup"/>
    <m:wrapIndent m:val="1440"/>
    <m:intLim m:val="subSup"/>
    <m:naryLim m:val="undOvr"/>
  </m:mathPr>
  <w:themeFontLang w:val="ru-KZ"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C0CD06"/>
  <w15:docId w15:val="{F394D04F-F24C-4433-BB10-3DB64DF0F0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 w:eastAsia="zh-CN"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uiPriority w:val="9"/>
    <w:qFormat/>
    <w:pPr>
      <w:keepNext/>
      <w:keepLines/>
      <w:spacing w:before="400" w:after="120"/>
      <w:outlineLvl w:val="0"/>
    </w:pPr>
    <w:rPr>
      <w:sz w:val="40"/>
      <w:szCs w:val="40"/>
    </w:rPr>
  </w:style>
  <w:style w:type="paragraph" w:styleId="2">
    <w:name w:val="heading 2"/>
    <w:basedOn w:val="a"/>
    <w:next w:val="a"/>
    <w:uiPriority w:val="9"/>
    <w:unhideWhenUsed/>
    <w:qFormat/>
    <w:pPr>
      <w:keepNext/>
      <w:keepLines/>
      <w:spacing w:before="360" w:after="120"/>
      <w:outlineLvl w:val="1"/>
    </w:pPr>
    <w:rPr>
      <w:sz w:val="32"/>
      <w:szCs w:val="32"/>
    </w:rPr>
  </w:style>
  <w:style w:type="paragraph" w:styleId="3">
    <w:name w:val="heading 3"/>
    <w:basedOn w:val="a"/>
    <w:next w:val="a"/>
    <w:uiPriority w:val="9"/>
    <w:unhideWhenUsed/>
    <w:qFormat/>
    <w:pPr>
      <w:keepNext/>
      <w:keepLines/>
      <w:spacing w:before="320" w:after="80"/>
      <w:outlineLvl w:val="2"/>
    </w:pPr>
    <w:rPr>
      <w:color w:val="434343"/>
      <w:sz w:val="28"/>
      <w:szCs w:val="28"/>
    </w:rPr>
  </w:style>
  <w:style w:type="paragraph" w:styleId="4">
    <w:name w:val="heading 4"/>
    <w:basedOn w:val="a"/>
    <w:next w:val="a"/>
    <w:uiPriority w:val="9"/>
    <w:semiHidden/>
    <w:unhideWhenUsed/>
    <w:qFormat/>
    <w:pPr>
      <w:keepNext/>
      <w:keepLines/>
      <w:spacing w:before="280" w:after="80"/>
      <w:outlineLvl w:val="3"/>
    </w:pPr>
    <w:rPr>
      <w:color w:val="666666"/>
      <w:sz w:val="24"/>
      <w:szCs w:val="24"/>
    </w:rPr>
  </w:style>
  <w:style w:type="paragraph" w:styleId="5">
    <w:name w:val="heading 5"/>
    <w:basedOn w:val="a"/>
    <w:next w:val="a"/>
    <w:uiPriority w:val="9"/>
    <w:semiHidden/>
    <w:unhideWhenUsed/>
    <w:qFormat/>
    <w:pPr>
      <w:keepNext/>
      <w:keepLines/>
      <w:spacing w:before="240" w:after="80"/>
      <w:outlineLvl w:val="4"/>
    </w:pPr>
    <w:rPr>
      <w:color w:val="666666"/>
    </w:rPr>
  </w:style>
  <w:style w:type="paragraph" w:styleId="6">
    <w:name w:val="heading 6"/>
    <w:basedOn w:val="a"/>
    <w:next w:val="a"/>
    <w:uiPriority w:val="9"/>
    <w:semiHidden/>
    <w:unhideWhenUsed/>
    <w:qFormat/>
    <w:pPr>
      <w:keepNext/>
      <w:keepLines/>
      <w:spacing w:before="240" w:after="80"/>
      <w:outlineLvl w:val="5"/>
    </w:pPr>
    <w:rPr>
      <w:i/>
      <w:iCs/>
      <w:color w:val="666666"/>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3">
    <w:name w:val="Title"/>
    <w:basedOn w:val="a"/>
    <w:next w:val="a"/>
    <w:uiPriority w:val="10"/>
    <w:qFormat/>
    <w:pPr>
      <w:keepNext/>
      <w:keepLines/>
      <w:spacing w:after="60"/>
    </w:pPr>
    <w:rPr>
      <w:sz w:val="52"/>
      <w:szCs w:val="52"/>
    </w:rPr>
  </w:style>
  <w:style w:type="paragraph" w:styleId="a4">
    <w:name w:val="Subtitle"/>
    <w:basedOn w:val="a"/>
    <w:next w:val="a"/>
    <w:uiPriority w:val="11"/>
    <w:qFormat/>
    <w:pPr>
      <w:keepNext/>
      <w:keepLines/>
      <w:spacing w:after="320"/>
    </w:pPr>
    <w:rPr>
      <w:color w:val="666666"/>
      <w:sz w:val="30"/>
      <w:szCs w:val="30"/>
    </w:rPr>
  </w:style>
  <w:style w:type="paragraph" w:styleId="a5">
    <w:name w:val="header"/>
    <w:basedOn w:val="a"/>
    <w:link w:val="a6"/>
    <w:uiPriority w:val="99"/>
    <w:unhideWhenUsed/>
    <w:rsid w:val="005962B3"/>
    <w:pPr>
      <w:tabs>
        <w:tab w:val="center" w:pos="4677"/>
        <w:tab w:val="right" w:pos="9355"/>
      </w:tabs>
      <w:spacing w:line="240" w:lineRule="auto"/>
    </w:pPr>
  </w:style>
  <w:style w:type="character" w:customStyle="1" w:styleId="a6">
    <w:name w:val="Верхний колонтитул Знак"/>
    <w:basedOn w:val="a0"/>
    <w:link w:val="a5"/>
    <w:uiPriority w:val="99"/>
    <w:rsid w:val="005962B3"/>
  </w:style>
  <w:style w:type="paragraph" w:styleId="a7">
    <w:name w:val="footer"/>
    <w:basedOn w:val="a"/>
    <w:link w:val="a8"/>
    <w:uiPriority w:val="99"/>
    <w:unhideWhenUsed/>
    <w:rsid w:val="005962B3"/>
    <w:pPr>
      <w:tabs>
        <w:tab w:val="center" w:pos="4677"/>
        <w:tab w:val="right" w:pos="9355"/>
      </w:tabs>
      <w:spacing w:line="240" w:lineRule="auto"/>
    </w:pPr>
  </w:style>
  <w:style w:type="character" w:customStyle="1" w:styleId="a8">
    <w:name w:val="Нижний колонтитул Знак"/>
    <w:basedOn w:val="a0"/>
    <w:link w:val="a7"/>
    <w:uiPriority w:val="99"/>
    <w:rsid w:val="005962B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hyperlink" Target="http://www.jstor.org/stable/27640853" TargetMode="External"/><Relationship Id="rId18" Type="http://schemas.openxmlformats.org/officeDocument/2006/relationships/hyperlink" Target="https://doi.org/10.1177/21674795251377394" TargetMode="External"/><Relationship Id="rId26" Type="http://schemas.openxmlformats.org/officeDocument/2006/relationships/hyperlink" Target="http://www.jstor.org/stable/10.1525/irqr.2008.1.2.195" TargetMode="External"/><Relationship Id="rId39" Type="http://schemas.openxmlformats.org/officeDocument/2006/relationships/hyperlink" Target="http://www.jstor.org/stable/4501776" TargetMode="External"/><Relationship Id="rId21" Type="http://schemas.openxmlformats.org/officeDocument/2006/relationships/hyperlink" Target="https://doi.org/10.4135/9781071802779" TargetMode="External"/><Relationship Id="rId34" Type="http://schemas.openxmlformats.org/officeDocument/2006/relationships/hyperlink" Target="https://doi.org/10.1177/0891243219867914" TargetMode="External"/><Relationship Id="rId42" Type="http://schemas.openxmlformats.org/officeDocument/2006/relationships/header" Target="header1.xml"/><Relationship Id="rId7" Type="http://schemas.openxmlformats.org/officeDocument/2006/relationships/hyperlink" Target="http://www.jstor.org/stable/20110264" TargetMode="External"/><Relationship Id="rId2" Type="http://schemas.openxmlformats.org/officeDocument/2006/relationships/styles" Target="styles.xml"/><Relationship Id="rId16" Type="http://schemas.openxmlformats.org/officeDocument/2006/relationships/hyperlink" Target="http://www.jstor.org/stable/657965" TargetMode="External"/><Relationship Id="rId20" Type="http://schemas.openxmlformats.org/officeDocument/2006/relationships/hyperlink" Target="https://doi.org/10.4135/9781071802779" TargetMode="External"/><Relationship Id="rId29" Type="http://schemas.openxmlformats.org/officeDocument/2006/relationships/hyperlink" Target="https://kff.kz/kk/history" TargetMode="External"/><Relationship Id="rId41" Type="http://schemas.openxmlformats.org/officeDocument/2006/relationships/hyperlink" Target="http://www.jstor.org/stable/43761458"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doi-org.ezproxy.nu.edu.kz/10.1191/1478088706qp063oa" TargetMode="External"/><Relationship Id="rId24" Type="http://schemas.openxmlformats.org/officeDocument/2006/relationships/hyperlink" Target="https://doi.org/10.1177/1077801208331246" TargetMode="External"/><Relationship Id="rId32" Type="http://schemas.openxmlformats.org/officeDocument/2006/relationships/hyperlink" Target="https://doi.org/10.1080/21528586.2014.989783" TargetMode="External"/><Relationship Id="rId37" Type="http://schemas.openxmlformats.org/officeDocument/2006/relationships/hyperlink" Target="https://doi.org/10.1177/10126902231215296" TargetMode="External"/><Relationship Id="rId40" Type="http://schemas.openxmlformats.org/officeDocument/2006/relationships/hyperlink" Target="http://www.jstor.org/stable/43761458" TargetMode="External"/><Relationship Id="rId5" Type="http://schemas.openxmlformats.org/officeDocument/2006/relationships/footnotes" Target="footnotes.xml"/><Relationship Id="rId15" Type="http://schemas.openxmlformats.org/officeDocument/2006/relationships/hyperlink" Target="https://doi.org/10.2307/4066495" TargetMode="External"/><Relationship Id="rId23" Type="http://schemas.openxmlformats.org/officeDocument/2006/relationships/hyperlink" Target="http://www.jstor.org/stable/27917365" TargetMode="External"/><Relationship Id="rId28" Type="http://schemas.openxmlformats.org/officeDocument/2006/relationships/hyperlink" Target="https://doi.org/10.1080/09589236.2018.1469973" TargetMode="External"/><Relationship Id="rId36" Type="http://schemas.openxmlformats.org/officeDocument/2006/relationships/hyperlink" Target="https://doi.org/10.1177/10126902231215296" TargetMode="External"/><Relationship Id="rId10" Type="http://schemas.openxmlformats.org/officeDocument/2006/relationships/hyperlink" Target="https://doi.org/10.1080/24733938.2024.2310503" TargetMode="External"/><Relationship Id="rId19" Type="http://schemas.openxmlformats.org/officeDocument/2006/relationships/hyperlink" Target="https://doi.org/10.1177/21674795251377394" TargetMode="External"/><Relationship Id="rId31" Type="http://schemas.openxmlformats.org/officeDocument/2006/relationships/hyperlink" Target="https://kff.kz/en/news/16670" TargetMode="External"/><Relationship Id="rId44"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doi.org/10.1080/24733938.2024.2310503" TargetMode="External"/><Relationship Id="rId14" Type="http://schemas.openxmlformats.org/officeDocument/2006/relationships/hyperlink" Target="https://doi.org/10.2307/4066495" TargetMode="External"/><Relationship Id="rId22" Type="http://schemas.openxmlformats.org/officeDocument/2006/relationships/hyperlink" Target="http://www.jstor.org/stable/27917365" TargetMode="External"/><Relationship Id="rId27" Type="http://schemas.openxmlformats.org/officeDocument/2006/relationships/hyperlink" Target="https://doi.org/10.1080/09589236.2018.1469973" TargetMode="External"/><Relationship Id="rId30" Type="http://schemas.openxmlformats.org/officeDocument/2006/relationships/hyperlink" Target="https://kff.kz/en/news/16670" TargetMode="External"/><Relationship Id="rId35" Type="http://schemas.openxmlformats.org/officeDocument/2006/relationships/hyperlink" Target="https://doi.org/10.1177/0891243219867914" TargetMode="External"/><Relationship Id="rId43" Type="http://schemas.openxmlformats.org/officeDocument/2006/relationships/fontTable" Target="fontTable.xml"/><Relationship Id="rId8" Type="http://schemas.openxmlformats.org/officeDocument/2006/relationships/hyperlink" Target="http://www.jstor.org/stable/20110264" TargetMode="External"/><Relationship Id="rId3" Type="http://schemas.openxmlformats.org/officeDocument/2006/relationships/settings" Target="settings.xml"/><Relationship Id="rId12" Type="http://schemas.openxmlformats.org/officeDocument/2006/relationships/hyperlink" Target="http://www.jstor.org/stable/27640853" TargetMode="External"/><Relationship Id="rId17" Type="http://schemas.openxmlformats.org/officeDocument/2006/relationships/hyperlink" Target="http://www.jstor.org/stable/657965" TargetMode="External"/><Relationship Id="rId25" Type="http://schemas.openxmlformats.org/officeDocument/2006/relationships/hyperlink" Target="http://www.jstor.org/stable/10.1525/irqr.2008.1.2.195" TargetMode="External"/><Relationship Id="rId33" Type="http://schemas.openxmlformats.org/officeDocument/2006/relationships/hyperlink" Target="https://doi.org/10.1080/21528586.2014.989783" TargetMode="External"/><Relationship Id="rId38" Type="http://schemas.openxmlformats.org/officeDocument/2006/relationships/hyperlink" Target="http://www.jstor.org/stable/4501776" TargetMode="Externa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TotalTime>
  <Pages>43</Pages>
  <Words>11323</Words>
  <Characters>64543</Characters>
  <Application>Microsoft Office Word</Application>
  <DocSecurity>0</DocSecurity>
  <Lines>537</Lines>
  <Paragraphs>151</Paragraphs>
  <ScaleCrop>false</ScaleCrop>
  <Company/>
  <LinksUpToDate>false</LinksUpToDate>
  <CharactersWithSpaces>75715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Асель Усен</cp:lastModifiedBy>
  <cp:revision>4</cp:revision>
  <dcterms:created xsi:type="dcterms:W3CDTF">2026-05-03T08:34:00Z</dcterms:created>
  <dcterms:modified xsi:type="dcterms:W3CDTF">2026-05-03T08:58:00Z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37379d07-57a1-4cb1-8f8a-1650c781aaf7</vt:lpwstr>
  </property>
</Properties>
</file>